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1E747" w14:textId="6B206EEC" w:rsidR="003F2F76" w:rsidRPr="00B86A88" w:rsidRDefault="00755FA9" w:rsidP="003F2F76">
      <w:pPr>
        <w:jc w:val="both"/>
        <w:rPr>
          <w:rFonts w:ascii="Calibri" w:hAnsi="Calibri" w:cs="Calibri"/>
          <w:lang w:val="en-GB"/>
        </w:rPr>
      </w:pPr>
      <w:r>
        <w:rPr>
          <w:rFonts w:ascii="Calibri" w:hAnsi="Calibri" w:cs="Calibri"/>
          <w:lang w:val="en-GB"/>
        </w:rPr>
        <w:t xml:space="preserve">Press Release </w:t>
      </w:r>
    </w:p>
    <w:p w14:paraId="5038BB4F" w14:textId="731160C0" w:rsidR="00755FA9" w:rsidRPr="00B86A88" w:rsidRDefault="00793ACA" w:rsidP="00755FA9">
      <w:pPr>
        <w:jc w:val="right"/>
        <w:rPr>
          <w:rFonts w:ascii="Calibri" w:hAnsi="Calibri" w:cs="Calibri"/>
          <w:lang w:val="en-GB"/>
        </w:rPr>
      </w:pPr>
      <w:r>
        <w:rPr>
          <w:rFonts w:ascii="Calibri" w:hAnsi="Calibri" w:cs="Calibri"/>
          <w:lang w:val="en-GB"/>
        </w:rPr>
        <w:t>17 November 2025</w:t>
      </w:r>
    </w:p>
    <w:p w14:paraId="7FA0E3A7" w14:textId="77777777" w:rsidR="00755FA9" w:rsidRPr="00B86A88" w:rsidRDefault="00755FA9" w:rsidP="003F2F76">
      <w:pPr>
        <w:jc w:val="both"/>
        <w:rPr>
          <w:rFonts w:ascii="Calibri" w:hAnsi="Calibri" w:cs="Calibri"/>
          <w:lang w:val="en-GB"/>
        </w:rPr>
      </w:pPr>
    </w:p>
    <w:p w14:paraId="1ACEB585" w14:textId="650732C9" w:rsidR="00DB7611" w:rsidRPr="00B86A88" w:rsidRDefault="00DB7611" w:rsidP="00DB7611">
      <w:pPr>
        <w:jc w:val="center"/>
        <w:rPr>
          <w:rFonts w:ascii="Calibri" w:hAnsi="Calibri" w:cs="Calibri"/>
          <w:lang w:val="en-GB"/>
        </w:rPr>
      </w:pPr>
      <w:proofErr w:type="spellStart"/>
      <w:r>
        <w:rPr>
          <w:rFonts w:ascii="Calibri" w:hAnsi="Calibri" w:cs="Calibri"/>
          <w:b/>
          <w:bCs/>
          <w:sz w:val="28"/>
          <w:szCs w:val="28"/>
          <w:lang w:val="en-GB"/>
        </w:rPr>
        <w:t>Synektik</w:t>
      </w:r>
      <w:proofErr w:type="spellEnd"/>
      <w:r>
        <w:rPr>
          <w:rFonts w:ascii="Calibri" w:hAnsi="Calibri" w:cs="Calibri"/>
          <w:b/>
          <w:bCs/>
          <w:sz w:val="28"/>
          <w:szCs w:val="28"/>
          <w:lang w:val="en-GB"/>
        </w:rPr>
        <w:t xml:space="preserve"> edges closer to demerger as Syn2bio files prospectus with KNF </w:t>
      </w:r>
    </w:p>
    <w:p w14:paraId="2314AD8C" w14:textId="178F06DE" w:rsidR="00AC677C" w:rsidRPr="00B86A88" w:rsidRDefault="00AC677C" w:rsidP="00AC677C">
      <w:pPr>
        <w:jc w:val="both"/>
        <w:rPr>
          <w:rFonts w:ascii="Calibri" w:hAnsi="Calibri" w:cs="Calibri"/>
          <w:b/>
          <w:bCs/>
          <w:lang w:val="en-GB"/>
        </w:rPr>
      </w:pPr>
      <w:r>
        <w:rPr>
          <w:rFonts w:ascii="Calibri" w:hAnsi="Calibri" w:cs="Calibri"/>
          <w:b/>
          <w:bCs/>
          <w:lang w:val="en-GB"/>
        </w:rPr>
        <w:t xml:space="preserve">Syn2bio – the newly incorporated company to which </w:t>
      </w:r>
      <w:proofErr w:type="spellStart"/>
      <w:r>
        <w:rPr>
          <w:rFonts w:ascii="Calibri" w:hAnsi="Calibri" w:cs="Calibri"/>
          <w:b/>
          <w:bCs/>
          <w:lang w:val="en-GB"/>
        </w:rPr>
        <w:t>Synektik</w:t>
      </w:r>
      <w:proofErr w:type="spellEnd"/>
      <w:r>
        <w:rPr>
          <w:rFonts w:ascii="Calibri" w:hAnsi="Calibri" w:cs="Calibri"/>
          <w:b/>
          <w:bCs/>
          <w:lang w:val="en-GB"/>
        </w:rPr>
        <w:t xml:space="preserve"> intends to transfer its cardiac-tracer research programme and the future commercialisation of this innovative radiopharmaceutical with global sales potential – has submitted its prospectus to the Polish Financial Supervision Authority (KNF). The filing marks a significant milestone in </w:t>
      </w:r>
      <w:proofErr w:type="spellStart"/>
      <w:r>
        <w:rPr>
          <w:rFonts w:ascii="Calibri" w:hAnsi="Calibri" w:cs="Calibri"/>
          <w:b/>
          <w:bCs/>
          <w:lang w:val="en-GB"/>
        </w:rPr>
        <w:t>Synektik’s</w:t>
      </w:r>
      <w:proofErr w:type="spellEnd"/>
      <w:r>
        <w:rPr>
          <w:rFonts w:ascii="Calibri" w:hAnsi="Calibri" w:cs="Calibri"/>
          <w:b/>
          <w:bCs/>
          <w:lang w:val="en-GB"/>
        </w:rPr>
        <w:t xml:space="preserve"> process to separate into two independent companies. The prospectus has been prepared in connection with the planned issue of demerger shares in Syn2bio, to be allotted to </w:t>
      </w:r>
      <w:proofErr w:type="spellStart"/>
      <w:r>
        <w:rPr>
          <w:rFonts w:ascii="Calibri" w:hAnsi="Calibri" w:cs="Calibri"/>
          <w:b/>
          <w:bCs/>
          <w:lang w:val="en-GB"/>
        </w:rPr>
        <w:t>Synektik</w:t>
      </w:r>
      <w:proofErr w:type="spellEnd"/>
      <w:r>
        <w:rPr>
          <w:rFonts w:ascii="Calibri" w:hAnsi="Calibri" w:cs="Calibri"/>
          <w:b/>
          <w:bCs/>
          <w:lang w:val="en-GB"/>
        </w:rPr>
        <w:t xml:space="preserve"> shareholders. Both companies will be listed on the Warsaw Stock Exchange.  The Management Board aims to finalise the separation in the first half of 2026. </w:t>
      </w:r>
    </w:p>
    <w:p w14:paraId="4D47E102" w14:textId="60343570" w:rsidR="00AC677C" w:rsidRPr="00B86A88" w:rsidRDefault="00AC677C" w:rsidP="00AC677C">
      <w:pPr>
        <w:jc w:val="both"/>
        <w:rPr>
          <w:rFonts w:ascii="Calibri" w:hAnsi="Calibri" w:cs="Calibri"/>
          <w:lang w:val="en-GB"/>
        </w:rPr>
      </w:pPr>
      <w:r>
        <w:rPr>
          <w:rFonts w:ascii="Calibri" w:hAnsi="Calibri" w:cs="Calibri"/>
          <w:i/>
          <w:iCs/>
          <w:lang w:val="en-GB"/>
        </w:rPr>
        <w:t xml:space="preserve">‘We are executing, step by step, on our strategy to separate </w:t>
      </w:r>
      <w:proofErr w:type="spellStart"/>
      <w:r>
        <w:rPr>
          <w:rFonts w:ascii="Calibri" w:hAnsi="Calibri" w:cs="Calibri"/>
          <w:i/>
          <w:iCs/>
          <w:lang w:val="en-GB"/>
        </w:rPr>
        <w:t>Synektik</w:t>
      </w:r>
      <w:proofErr w:type="spellEnd"/>
      <w:r>
        <w:rPr>
          <w:rFonts w:ascii="Calibri" w:hAnsi="Calibri" w:cs="Calibri"/>
          <w:i/>
          <w:iCs/>
          <w:lang w:val="en-GB"/>
        </w:rPr>
        <w:t xml:space="preserve"> into two focused companies with distinct business models and investor appeal. Moving the cardiac-tracer programme – our flagship, globally competitive R&amp;D initiative – into Syn2bio will unlock access to targeted funding pools. It will also enable us to time the commercialisation of the cardiac tracer to the most favourable point – following successful completion of Phase III clinical trials, or even after marketing authorisations for the finished product have been obtained from the FDA and EMA,’ </w:t>
      </w:r>
      <w:r>
        <w:rPr>
          <w:rFonts w:ascii="Calibri" w:hAnsi="Calibri" w:cs="Calibri"/>
          <w:lang w:val="en-GB"/>
        </w:rPr>
        <w:t>says</w:t>
      </w:r>
      <w:r>
        <w:rPr>
          <w:rFonts w:ascii="Calibri" w:hAnsi="Calibri" w:cs="Calibri"/>
          <w:b/>
          <w:bCs/>
          <w:lang w:val="en-GB"/>
        </w:rPr>
        <w:t xml:space="preserve"> Cezary Kozanecki, founder and CEO of </w:t>
      </w:r>
      <w:proofErr w:type="spellStart"/>
      <w:r>
        <w:rPr>
          <w:rFonts w:ascii="Calibri" w:hAnsi="Calibri" w:cs="Calibri"/>
          <w:b/>
          <w:bCs/>
          <w:lang w:val="en-GB"/>
        </w:rPr>
        <w:t>Synektik</w:t>
      </w:r>
      <w:proofErr w:type="spellEnd"/>
      <w:r>
        <w:rPr>
          <w:rFonts w:ascii="Calibri" w:hAnsi="Calibri" w:cs="Calibri"/>
          <w:b/>
          <w:bCs/>
          <w:lang w:val="en-GB"/>
        </w:rPr>
        <w:t xml:space="preserve">. </w:t>
      </w:r>
    </w:p>
    <w:p w14:paraId="36AF9059" w14:textId="7EDAEC7D" w:rsidR="00AC677C" w:rsidRPr="00B86A88" w:rsidRDefault="00AC677C" w:rsidP="00AC677C">
      <w:pPr>
        <w:jc w:val="both"/>
        <w:rPr>
          <w:rFonts w:ascii="Calibri" w:hAnsi="Calibri" w:cs="Calibri"/>
          <w:lang w:val="en-GB"/>
        </w:rPr>
      </w:pPr>
      <w:r>
        <w:rPr>
          <w:rFonts w:ascii="Calibri" w:hAnsi="Calibri" w:cs="Calibri"/>
          <w:i/>
          <w:iCs/>
          <w:lang w:val="en-GB"/>
        </w:rPr>
        <w:t xml:space="preserve">‘For </w:t>
      </w:r>
      <w:proofErr w:type="spellStart"/>
      <w:r>
        <w:rPr>
          <w:rFonts w:ascii="Calibri" w:hAnsi="Calibri" w:cs="Calibri"/>
          <w:i/>
          <w:iCs/>
          <w:lang w:val="en-GB"/>
        </w:rPr>
        <w:t>Synektik</w:t>
      </w:r>
      <w:proofErr w:type="spellEnd"/>
      <w:r>
        <w:rPr>
          <w:rFonts w:ascii="Calibri" w:hAnsi="Calibri" w:cs="Calibri"/>
          <w:i/>
          <w:iCs/>
          <w:lang w:val="en-GB"/>
        </w:rPr>
        <w:t xml:space="preserve">, whose results have until now reflected the significant R&amp;D burden of this project, the separation will enable higher underlying profitability and support a more attractive dividend profile.  Creating two pure-play entities will give investors clearer valuation markers and the ability to assess each business on its own merits. Over time, we believe this will drive meaningful value accretion,’ </w:t>
      </w:r>
      <w:r>
        <w:rPr>
          <w:rFonts w:ascii="Calibri" w:hAnsi="Calibri" w:cs="Calibri"/>
          <w:lang w:val="en-GB"/>
        </w:rPr>
        <w:t xml:space="preserve">he adds. </w:t>
      </w:r>
    </w:p>
    <w:p w14:paraId="7AF0FAFB" w14:textId="0EACEF75" w:rsidR="00AC677C" w:rsidRPr="00B86A88" w:rsidRDefault="00AC677C" w:rsidP="003F2F76">
      <w:pPr>
        <w:jc w:val="both"/>
        <w:rPr>
          <w:rFonts w:ascii="Calibri" w:hAnsi="Calibri" w:cs="Calibri"/>
          <w:b/>
          <w:bCs/>
          <w:lang w:val="en-GB"/>
        </w:rPr>
      </w:pPr>
      <w:r>
        <w:rPr>
          <w:rFonts w:ascii="Calibri" w:hAnsi="Calibri" w:cs="Calibri"/>
          <w:b/>
          <w:bCs/>
          <w:lang w:val="en-GB"/>
        </w:rPr>
        <w:t xml:space="preserve">The logic behind the two-company structure </w:t>
      </w:r>
    </w:p>
    <w:p w14:paraId="41FBE713" w14:textId="2C94B6F2" w:rsidR="00AC677C" w:rsidRPr="00B86A88" w:rsidRDefault="00AC677C" w:rsidP="00AC677C">
      <w:pPr>
        <w:jc w:val="both"/>
        <w:rPr>
          <w:rFonts w:ascii="Calibri" w:hAnsi="Calibri" w:cs="Calibri"/>
          <w:lang w:val="en-GB"/>
        </w:rPr>
      </w:pPr>
      <w:proofErr w:type="spellStart"/>
      <w:r>
        <w:rPr>
          <w:rFonts w:ascii="Calibri" w:hAnsi="Calibri" w:cs="Calibri"/>
          <w:lang w:val="en-GB"/>
        </w:rPr>
        <w:t>Synektik</w:t>
      </w:r>
      <w:proofErr w:type="spellEnd"/>
      <w:r>
        <w:rPr>
          <w:rFonts w:ascii="Calibri" w:hAnsi="Calibri" w:cs="Calibri"/>
          <w:lang w:val="en-GB"/>
        </w:rPr>
        <w:t xml:space="preserve"> is a provider of advanced medical technology solutions, spanning innovative medical devices and proprietary software, and a leading Polish manufacturer of radiopharmaceuticals. Under the planned reorganisation, Syn2bio will assume responsibility for the segment of the Group’s R&amp;D platform dedicated to novel pharmaceutical molecules – most notably the cardiac tracer, an innovative radiopharmaceutical for myocardial perfusion imaging and the diagnosis of coronary artery disease. </w:t>
      </w:r>
    </w:p>
    <w:p w14:paraId="77DC9BCA" w14:textId="25589D9D" w:rsidR="00AC677C" w:rsidRPr="00B86A88" w:rsidRDefault="00AC677C" w:rsidP="00AC677C">
      <w:pPr>
        <w:jc w:val="both"/>
        <w:rPr>
          <w:rFonts w:ascii="Calibri" w:hAnsi="Calibri" w:cs="Calibri"/>
          <w:lang w:val="en-GB"/>
        </w:rPr>
      </w:pPr>
      <w:r>
        <w:rPr>
          <w:rFonts w:ascii="Calibri" w:hAnsi="Calibri" w:cs="Calibri"/>
          <w:lang w:val="en-GB"/>
        </w:rPr>
        <w:t xml:space="preserve">The cardiac tracer is </w:t>
      </w:r>
      <w:proofErr w:type="spellStart"/>
      <w:r>
        <w:rPr>
          <w:rFonts w:ascii="Calibri" w:hAnsi="Calibri" w:cs="Calibri"/>
          <w:lang w:val="en-GB"/>
        </w:rPr>
        <w:t>Synektik’s</w:t>
      </w:r>
      <w:proofErr w:type="spellEnd"/>
      <w:r>
        <w:rPr>
          <w:rFonts w:ascii="Calibri" w:hAnsi="Calibri" w:cs="Calibri"/>
          <w:lang w:val="en-GB"/>
        </w:rPr>
        <w:t xml:space="preserve"> flagship development asset with global commercial potential. The Company holds exclusive worldwide manufacturing and commercial rights; it is protected by patents in key markets including Europe and Japan, and U.S. patent protection is pending. </w:t>
      </w:r>
      <w:proofErr w:type="spellStart"/>
      <w:r>
        <w:rPr>
          <w:rFonts w:ascii="Calibri" w:hAnsi="Calibri" w:cs="Calibri"/>
          <w:lang w:val="en-GB"/>
        </w:rPr>
        <w:t>Synektik</w:t>
      </w:r>
      <w:proofErr w:type="spellEnd"/>
      <w:r>
        <w:rPr>
          <w:rFonts w:ascii="Calibri" w:hAnsi="Calibri" w:cs="Calibri"/>
          <w:lang w:val="en-GB"/>
        </w:rPr>
        <w:t xml:space="preserve"> has already completed Phase I and Phase II clinical trials and is now in advanced Phase III development. Successful completion of this phase will enable the launch of registration procedures in both Europe and the United States – the precondition for commercial sale in those markets. </w:t>
      </w:r>
    </w:p>
    <w:p w14:paraId="6551970E" w14:textId="3BC8EE96" w:rsidR="00AC677C" w:rsidRPr="00B86A88" w:rsidRDefault="00AC677C" w:rsidP="00AC677C">
      <w:pPr>
        <w:jc w:val="both"/>
        <w:rPr>
          <w:rFonts w:ascii="Calibri" w:hAnsi="Calibri" w:cs="Calibri"/>
          <w:lang w:val="en-GB"/>
        </w:rPr>
      </w:pPr>
      <w:r>
        <w:rPr>
          <w:rFonts w:ascii="Calibri" w:hAnsi="Calibri" w:cs="Calibri"/>
          <w:lang w:val="en-GB"/>
        </w:rPr>
        <w:t xml:space="preserve">Syn2bio will continue the clinical work and then handle commercialisation. The revenue model is expected to be driven largely by partnership agreements – for example, licences </w:t>
      </w:r>
      <w:proofErr w:type="gramStart"/>
      <w:r>
        <w:rPr>
          <w:rFonts w:ascii="Calibri" w:hAnsi="Calibri" w:cs="Calibri"/>
          <w:lang w:val="en-GB"/>
        </w:rPr>
        <w:t>for the production of</w:t>
      </w:r>
      <w:proofErr w:type="gramEnd"/>
      <w:r>
        <w:rPr>
          <w:rFonts w:ascii="Calibri" w:hAnsi="Calibri" w:cs="Calibri"/>
          <w:lang w:val="en-GB"/>
        </w:rPr>
        <w:t xml:space="preserve"> the cardiac tracer granted to third-party manufacturers in Western Europe and the United States – alongside the option of in-house production by Syn2bio. Management sees the largest commercial </w:t>
      </w:r>
      <w:r>
        <w:rPr>
          <w:rFonts w:ascii="Calibri" w:hAnsi="Calibri" w:cs="Calibri"/>
          <w:lang w:val="en-GB"/>
        </w:rPr>
        <w:lastRenderedPageBreak/>
        <w:t xml:space="preserve">opportunity in the US, where around 7 million myocardial perfusion tests are carried out each year, followed by Europe. </w:t>
      </w:r>
    </w:p>
    <w:p w14:paraId="061CEBE6" w14:textId="0FDFF08E" w:rsidR="00AC677C" w:rsidRPr="00B86A88" w:rsidRDefault="00AC677C" w:rsidP="00AC677C">
      <w:pPr>
        <w:jc w:val="both"/>
        <w:rPr>
          <w:rFonts w:ascii="Calibri" w:hAnsi="Calibri" w:cs="Calibri"/>
          <w:lang w:val="en-GB"/>
        </w:rPr>
      </w:pPr>
      <w:r>
        <w:rPr>
          <w:rFonts w:ascii="Calibri" w:hAnsi="Calibri" w:cs="Calibri"/>
          <w:lang w:val="en-GB"/>
        </w:rPr>
        <w:t xml:space="preserve">Until the split is completed, </w:t>
      </w:r>
      <w:proofErr w:type="spellStart"/>
      <w:r>
        <w:rPr>
          <w:rFonts w:ascii="Calibri" w:hAnsi="Calibri" w:cs="Calibri"/>
          <w:lang w:val="en-GB"/>
        </w:rPr>
        <w:t>Synektik</w:t>
      </w:r>
      <w:proofErr w:type="spellEnd"/>
      <w:r>
        <w:rPr>
          <w:rFonts w:ascii="Calibri" w:hAnsi="Calibri" w:cs="Calibri"/>
          <w:lang w:val="en-GB"/>
        </w:rPr>
        <w:t xml:space="preserve"> will continue to run and fund the cardiac-tracer trials. It will also provide Syn2bio with capital sufficient to cover a further 12–14 months of activity after approval of the prospectus. In total, </w:t>
      </w:r>
      <w:proofErr w:type="spellStart"/>
      <w:r>
        <w:rPr>
          <w:rFonts w:ascii="Calibri" w:hAnsi="Calibri" w:cs="Calibri"/>
          <w:lang w:val="en-GB"/>
        </w:rPr>
        <w:t>Synektik</w:t>
      </w:r>
      <w:proofErr w:type="spellEnd"/>
      <w:r>
        <w:rPr>
          <w:rFonts w:ascii="Calibri" w:hAnsi="Calibri" w:cs="Calibri"/>
          <w:lang w:val="en-GB"/>
        </w:rPr>
        <w:t xml:space="preserve"> will channel PLN 50m into Syn2bio from the valuation date of 30 June 2025, an amount already reflected in the relative valuation prepared for the purpose of the demerger process. Syn2bio will also have access to R&amp;D grant programmes and subsidy schemes reserved for SMEs, a source of non-dilutive funding which is not available to </w:t>
      </w:r>
      <w:proofErr w:type="spellStart"/>
      <w:r>
        <w:rPr>
          <w:rFonts w:ascii="Calibri" w:hAnsi="Calibri" w:cs="Calibri"/>
          <w:lang w:val="en-GB"/>
        </w:rPr>
        <w:t>Synektik</w:t>
      </w:r>
      <w:proofErr w:type="spellEnd"/>
      <w:r>
        <w:rPr>
          <w:rFonts w:ascii="Calibri" w:hAnsi="Calibri" w:cs="Calibri"/>
          <w:lang w:val="en-GB"/>
        </w:rPr>
        <w:t xml:space="preserve"> in its current form as a large enterprise. </w:t>
      </w:r>
    </w:p>
    <w:p w14:paraId="1E929B0B" w14:textId="77777777" w:rsidR="00AC677C" w:rsidRPr="00B86A88" w:rsidRDefault="00AC677C" w:rsidP="00AC677C">
      <w:pPr>
        <w:jc w:val="both"/>
        <w:rPr>
          <w:rFonts w:ascii="Calibri" w:hAnsi="Calibri" w:cs="Calibri"/>
          <w:lang w:val="en-GB"/>
        </w:rPr>
      </w:pPr>
      <w:r>
        <w:rPr>
          <w:rFonts w:ascii="Calibri" w:hAnsi="Calibri" w:cs="Calibri"/>
          <w:lang w:val="en-GB"/>
        </w:rPr>
        <w:t xml:space="preserve">Alongside additional external funding, Syn2bio’s focus on advancing the cardiac tracer project and developing new pharmaceutical molecules will also leave it better positioned to attract investors – including industry players and specialist life-sciences funds – that are interested in this type of business and are prepared to underwrite a different risk profile in pursuit of higher potential returns over time. This will also </w:t>
      </w:r>
      <w:proofErr w:type="gramStart"/>
      <w:r>
        <w:rPr>
          <w:rFonts w:ascii="Calibri" w:hAnsi="Calibri" w:cs="Calibri"/>
          <w:lang w:val="en-GB"/>
        </w:rPr>
        <w:t>open up</w:t>
      </w:r>
      <w:proofErr w:type="gramEnd"/>
      <w:r>
        <w:rPr>
          <w:rFonts w:ascii="Calibri" w:hAnsi="Calibri" w:cs="Calibri"/>
          <w:lang w:val="en-GB"/>
        </w:rPr>
        <w:t xml:space="preserve"> scope to source a broader array of new research projects and to accelerate their commercialisation, on more favourable terms than would be available if they were commercialised at an earlier stage under </w:t>
      </w:r>
      <w:proofErr w:type="spellStart"/>
      <w:r>
        <w:rPr>
          <w:rFonts w:ascii="Calibri" w:hAnsi="Calibri" w:cs="Calibri"/>
          <w:lang w:val="en-GB"/>
        </w:rPr>
        <w:t>Synektik’s</w:t>
      </w:r>
      <w:proofErr w:type="spellEnd"/>
      <w:r>
        <w:rPr>
          <w:rFonts w:ascii="Calibri" w:hAnsi="Calibri" w:cs="Calibri"/>
          <w:lang w:val="en-GB"/>
        </w:rPr>
        <w:t xml:space="preserve"> existing funding model for such projects.</w:t>
      </w:r>
    </w:p>
    <w:p w14:paraId="7952A938" w14:textId="06E88A44" w:rsidR="00AC677C" w:rsidRPr="00B86A88" w:rsidRDefault="00AC677C" w:rsidP="00AC677C">
      <w:pPr>
        <w:jc w:val="both"/>
        <w:rPr>
          <w:rFonts w:ascii="Calibri" w:hAnsi="Calibri" w:cs="Calibri"/>
          <w:lang w:val="en-GB"/>
        </w:rPr>
      </w:pPr>
      <w:r>
        <w:rPr>
          <w:rFonts w:ascii="Calibri" w:hAnsi="Calibri" w:cs="Calibri"/>
          <w:lang w:val="en-GB"/>
        </w:rPr>
        <w:t xml:space="preserve">The rest of the existing operations will remain with </w:t>
      </w:r>
      <w:proofErr w:type="spellStart"/>
      <w:r>
        <w:rPr>
          <w:rFonts w:ascii="Calibri" w:hAnsi="Calibri" w:cs="Calibri"/>
          <w:lang w:val="en-GB"/>
        </w:rPr>
        <w:t>Synektik</w:t>
      </w:r>
      <w:proofErr w:type="spellEnd"/>
      <w:r>
        <w:rPr>
          <w:rFonts w:ascii="Calibri" w:hAnsi="Calibri" w:cs="Calibri"/>
          <w:lang w:val="en-GB"/>
        </w:rPr>
        <w:t xml:space="preserve">.  The Company will continue to distribute and service innovative medical devices (including da Vinci robotic systems, for which </w:t>
      </w:r>
      <w:proofErr w:type="spellStart"/>
      <w:r>
        <w:rPr>
          <w:rFonts w:ascii="Calibri" w:hAnsi="Calibri" w:cs="Calibri"/>
          <w:lang w:val="en-GB"/>
        </w:rPr>
        <w:t>Synektik</w:t>
      </w:r>
      <w:proofErr w:type="spellEnd"/>
      <w:r>
        <w:rPr>
          <w:rFonts w:ascii="Calibri" w:hAnsi="Calibri" w:cs="Calibri"/>
          <w:lang w:val="en-GB"/>
        </w:rPr>
        <w:t xml:space="preserve"> is exclusive distributor in Poland, the Czech Republic, Slovakia and the Baltic states), develop its own IT solutions, manufacture and sell radiopharmaceuticals and run R&amp;D focused on generic radiopharmaceuticals that do not require long clinical programmes. </w:t>
      </w:r>
    </w:p>
    <w:p w14:paraId="5AE962BB" w14:textId="30CD1246" w:rsidR="009C5F9F" w:rsidRPr="00B86A88" w:rsidRDefault="00AC677C" w:rsidP="003F2F76">
      <w:pPr>
        <w:jc w:val="both"/>
        <w:rPr>
          <w:rFonts w:ascii="Calibri" w:hAnsi="Calibri" w:cs="Calibri"/>
          <w:b/>
          <w:bCs/>
          <w:lang w:val="en-GB"/>
        </w:rPr>
      </w:pPr>
      <w:r>
        <w:rPr>
          <w:rFonts w:ascii="Calibri" w:hAnsi="Calibri" w:cs="Calibri"/>
          <w:b/>
          <w:bCs/>
          <w:lang w:val="en-GB"/>
        </w:rPr>
        <w:t xml:space="preserve">Split completion targeted for first half of 2026 </w:t>
      </w:r>
    </w:p>
    <w:p w14:paraId="0F97DC6E" w14:textId="13C4B1B3" w:rsidR="00AC677C" w:rsidRPr="00B86A88" w:rsidRDefault="00AC677C" w:rsidP="003F2F76">
      <w:pPr>
        <w:jc w:val="both"/>
        <w:rPr>
          <w:rFonts w:ascii="Calibri" w:hAnsi="Calibri" w:cs="Calibri"/>
          <w:lang w:val="en-GB"/>
        </w:rPr>
      </w:pPr>
      <w:r>
        <w:rPr>
          <w:rFonts w:ascii="Calibri" w:hAnsi="Calibri" w:cs="Calibri"/>
          <w:lang w:val="en-GB"/>
        </w:rPr>
        <w:t xml:space="preserve">Syn2bio aims to secure KNF approval for its prospectus in the early months of 2026, which would allow the transaction to close by mid-year. </w:t>
      </w:r>
    </w:p>
    <w:p w14:paraId="06237A8C" w14:textId="18D8F41E" w:rsidR="00FC4D5E" w:rsidRPr="00B86A88" w:rsidRDefault="00AC677C" w:rsidP="003F2F76">
      <w:pPr>
        <w:jc w:val="both"/>
        <w:rPr>
          <w:rFonts w:ascii="Calibri" w:hAnsi="Calibri" w:cs="Calibri"/>
          <w:lang w:val="en-GB"/>
        </w:rPr>
      </w:pPr>
      <w:r>
        <w:rPr>
          <w:rFonts w:ascii="Calibri" w:hAnsi="Calibri" w:cs="Calibri"/>
          <w:lang w:val="en-GB"/>
        </w:rPr>
        <w:t xml:space="preserve">An independent valuation by </w:t>
      </w:r>
      <w:proofErr w:type="spellStart"/>
      <w:r>
        <w:rPr>
          <w:rFonts w:ascii="Calibri" w:hAnsi="Calibri" w:cs="Calibri"/>
          <w:lang w:val="en-GB"/>
        </w:rPr>
        <w:t>mInvestment</w:t>
      </w:r>
      <w:proofErr w:type="spellEnd"/>
      <w:r>
        <w:rPr>
          <w:rFonts w:ascii="Calibri" w:hAnsi="Calibri" w:cs="Calibri"/>
          <w:lang w:val="en-GB"/>
        </w:rPr>
        <w:t xml:space="preserve"> Banking has assessed </w:t>
      </w:r>
      <w:proofErr w:type="spellStart"/>
      <w:r>
        <w:rPr>
          <w:rFonts w:ascii="Calibri" w:hAnsi="Calibri" w:cs="Calibri"/>
          <w:lang w:val="en-GB"/>
        </w:rPr>
        <w:t>Synektik’s</w:t>
      </w:r>
      <w:proofErr w:type="spellEnd"/>
      <w:r>
        <w:rPr>
          <w:rFonts w:ascii="Calibri" w:hAnsi="Calibri" w:cs="Calibri"/>
          <w:lang w:val="en-GB"/>
        </w:rPr>
        <w:t xml:space="preserve"> enterprise value at approximately PLN 2.11bn as </w:t>
      </w:r>
      <w:proofErr w:type="gramStart"/>
      <w:r>
        <w:rPr>
          <w:rFonts w:ascii="Calibri" w:hAnsi="Calibri" w:cs="Calibri"/>
          <w:lang w:val="en-GB"/>
        </w:rPr>
        <w:t>at</w:t>
      </w:r>
      <w:proofErr w:type="gramEnd"/>
      <w:r>
        <w:rPr>
          <w:rFonts w:ascii="Calibri" w:hAnsi="Calibri" w:cs="Calibri"/>
          <w:lang w:val="en-GB"/>
        </w:rPr>
        <w:t xml:space="preserve"> 30 June 2025 (equivalent to PLN 247.54 per share). The business unit to be transferred to Syn2bio has been valued at approximately PLN 163m (PLN 19.14 per share), representing around 7.73% of total value. </w:t>
      </w:r>
    </w:p>
    <w:p w14:paraId="079358FE" w14:textId="2363BBE2" w:rsidR="00A53ADC" w:rsidRPr="00B86A88" w:rsidRDefault="00A53ADC" w:rsidP="003F2F76">
      <w:pPr>
        <w:jc w:val="both"/>
        <w:rPr>
          <w:rFonts w:ascii="Calibri" w:hAnsi="Calibri" w:cs="Calibri"/>
          <w:lang w:val="en-GB"/>
        </w:rPr>
      </w:pPr>
      <w:r>
        <w:rPr>
          <w:rFonts w:ascii="Calibri" w:hAnsi="Calibri" w:cs="Calibri"/>
          <w:lang w:val="en-GB"/>
        </w:rPr>
        <w:t xml:space="preserve">As part of the split, </w:t>
      </w:r>
      <w:proofErr w:type="spellStart"/>
      <w:r>
        <w:rPr>
          <w:rFonts w:ascii="Calibri" w:hAnsi="Calibri" w:cs="Calibri"/>
          <w:lang w:val="en-GB"/>
        </w:rPr>
        <w:t>Synektik</w:t>
      </w:r>
      <w:proofErr w:type="spellEnd"/>
      <w:r>
        <w:rPr>
          <w:rFonts w:ascii="Calibri" w:hAnsi="Calibri" w:cs="Calibri"/>
          <w:lang w:val="en-GB"/>
        </w:rPr>
        <w:t xml:space="preserve"> shareholders will receive Syn2bio shares on a 1:1 basis. For each </w:t>
      </w:r>
      <w:proofErr w:type="spellStart"/>
      <w:r>
        <w:rPr>
          <w:rFonts w:ascii="Calibri" w:hAnsi="Calibri" w:cs="Calibri"/>
          <w:lang w:val="en-GB"/>
        </w:rPr>
        <w:t>Synektik</w:t>
      </w:r>
      <w:proofErr w:type="spellEnd"/>
      <w:r>
        <w:rPr>
          <w:rFonts w:ascii="Calibri" w:hAnsi="Calibri" w:cs="Calibri"/>
          <w:lang w:val="en-GB"/>
        </w:rPr>
        <w:t xml:space="preserve"> share held on the record date, investors will automatically receive one Syn2bio share; no action will be required from shareholders. The record date will be set by the Central Securities Depository of Poland (KDPW) after KNF has approved the Syn2bio prospectus. After the last trading session on which </w:t>
      </w:r>
      <w:proofErr w:type="spellStart"/>
      <w:r>
        <w:rPr>
          <w:rFonts w:ascii="Calibri" w:hAnsi="Calibri" w:cs="Calibri"/>
          <w:lang w:val="en-GB"/>
        </w:rPr>
        <w:t>Synektik</w:t>
      </w:r>
      <w:proofErr w:type="spellEnd"/>
      <w:r>
        <w:rPr>
          <w:rFonts w:ascii="Calibri" w:hAnsi="Calibri" w:cs="Calibri"/>
          <w:lang w:val="en-GB"/>
        </w:rPr>
        <w:t xml:space="preserve"> shares can be bought with rights to the demerger (i.e. two business days before the record date), the reference price for the next session will be reduced by the value of the business being transferred to Syn2bio (about 7.73%). The same value will be used as the reference price for Syn2bio on its first trading day on the Warsaw Stock Exchange. </w:t>
      </w:r>
    </w:p>
    <w:p w14:paraId="3514EE82" w14:textId="28240348" w:rsidR="00193C0E" w:rsidRPr="00B86A88" w:rsidRDefault="00193C0E" w:rsidP="003F2F76">
      <w:pPr>
        <w:jc w:val="both"/>
        <w:rPr>
          <w:rFonts w:ascii="Calibri" w:hAnsi="Calibri" w:cs="Calibri"/>
          <w:lang w:val="en-GB"/>
        </w:rPr>
      </w:pPr>
      <w:r>
        <w:rPr>
          <w:rFonts w:ascii="Calibri" w:hAnsi="Calibri" w:cs="Calibri"/>
          <w:lang w:val="en-GB"/>
        </w:rPr>
        <w:t>***</w:t>
      </w:r>
    </w:p>
    <w:p w14:paraId="637A4DF6" w14:textId="77777777" w:rsidR="00193C0E" w:rsidRPr="00B86A88" w:rsidRDefault="00193C0E" w:rsidP="00193C0E">
      <w:pPr>
        <w:spacing w:after="120"/>
        <w:jc w:val="both"/>
        <w:rPr>
          <w:rFonts w:ascii="Calibri" w:hAnsi="Calibri" w:cs="Calibri"/>
          <w:b/>
          <w:sz w:val="21"/>
          <w:szCs w:val="21"/>
          <w:lang w:val="en-GB"/>
        </w:rPr>
      </w:pPr>
      <w:r>
        <w:rPr>
          <w:rFonts w:ascii="Calibri" w:hAnsi="Calibri" w:cs="Calibri"/>
          <w:b/>
          <w:bCs/>
          <w:sz w:val="21"/>
          <w:szCs w:val="21"/>
          <w:lang w:val="en-GB"/>
        </w:rPr>
        <w:t xml:space="preserve">About </w:t>
      </w:r>
      <w:proofErr w:type="spellStart"/>
      <w:r>
        <w:rPr>
          <w:rFonts w:ascii="Calibri" w:hAnsi="Calibri" w:cs="Calibri"/>
          <w:b/>
          <w:bCs/>
          <w:sz w:val="21"/>
          <w:szCs w:val="21"/>
          <w:lang w:val="en-GB"/>
        </w:rPr>
        <w:t>Synektik</w:t>
      </w:r>
      <w:proofErr w:type="spellEnd"/>
      <w:r>
        <w:rPr>
          <w:rFonts w:ascii="Calibri" w:hAnsi="Calibri" w:cs="Calibri"/>
          <w:b/>
          <w:bCs/>
          <w:sz w:val="21"/>
          <w:szCs w:val="21"/>
          <w:lang w:val="en-GB"/>
        </w:rPr>
        <w:t xml:space="preserve"> Group</w:t>
      </w:r>
    </w:p>
    <w:p w14:paraId="660DBA18" w14:textId="3F8DC94F" w:rsidR="00193C0E" w:rsidRPr="00B86A88" w:rsidRDefault="00193C0E" w:rsidP="00193C0E">
      <w:pPr>
        <w:spacing w:line="240" w:lineRule="auto"/>
        <w:jc w:val="both"/>
        <w:rPr>
          <w:rFonts w:ascii="Calibri" w:hAnsi="Calibri" w:cs="Calibri"/>
          <w:sz w:val="20"/>
          <w:szCs w:val="20"/>
          <w:lang w:val="en-GB"/>
        </w:rPr>
      </w:pPr>
      <w:proofErr w:type="spellStart"/>
      <w:r>
        <w:rPr>
          <w:rFonts w:ascii="Calibri" w:hAnsi="Calibri" w:cs="Calibri"/>
          <w:sz w:val="20"/>
          <w:szCs w:val="20"/>
          <w:lang w:val="en-GB"/>
        </w:rPr>
        <w:t>Synektik</w:t>
      </w:r>
      <w:proofErr w:type="spellEnd"/>
      <w:r>
        <w:rPr>
          <w:rFonts w:ascii="Calibri" w:hAnsi="Calibri" w:cs="Calibri"/>
          <w:sz w:val="20"/>
          <w:szCs w:val="20"/>
          <w:lang w:val="en-GB"/>
        </w:rPr>
        <w:t xml:space="preserve"> Group is a leading producer of advanced radiopharmaceuticals and medical IT solutions (including the </w:t>
      </w:r>
      <w:hyperlink r:id="rId7" w:history="1">
        <w:r>
          <w:rPr>
            <w:rStyle w:val="Hipercze"/>
            <w:rFonts w:ascii="Calibri" w:hAnsi="Calibri" w:cs="Calibri"/>
            <w:sz w:val="20"/>
            <w:szCs w:val="20"/>
            <w:u w:val="none"/>
            <w:lang w:val="en-GB"/>
          </w:rPr>
          <w:t>Zbadani.pl</w:t>
        </w:r>
      </w:hyperlink>
      <w:r>
        <w:rPr>
          <w:rFonts w:ascii="Calibri" w:hAnsi="Calibri" w:cs="Calibri"/>
          <w:sz w:val="20"/>
          <w:szCs w:val="20"/>
          <w:lang w:val="en-GB"/>
        </w:rPr>
        <w:t xml:space="preserve"> platform and </w:t>
      </w:r>
      <w:hyperlink r:id="rId8" w:history="1">
        <w:proofErr w:type="spellStart"/>
        <w:r>
          <w:rPr>
            <w:rStyle w:val="Hipercze"/>
            <w:rFonts w:ascii="Calibri" w:hAnsi="Calibri" w:cs="Calibri"/>
            <w:sz w:val="20"/>
            <w:szCs w:val="20"/>
            <w:u w:val="none"/>
            <w:lang w:val="en-GB"/>
          </w:rPr>
          <w:t>SynDose</w:t>
        </w:r>
        <w:proofErr w:type="spellEnd"/>
      </w:hyperlink>
      <w:r>
        <w:rPr>
          <w:rFonts w:ascii="Calibri" w:hAnsi="Calibri" w:cs="Calibri"/>
          <w:sz w:val="20"/>
          <w:szCs w:val="20"/>
          <w:lang w:val="en-GB"/>
        </w:rPr>
        <w:t xml:space="preserve"> dose-monitoring app), a provider of specialist service and measurement </w:t>
      </w:r>
      <w:r>
        <w:rPr>
          <w:rFonts w:ascii="Calibri" w:hAnsi="Calibri" w:cs="Calibri"/>
          <w:sz w:val="20"/>
          <w:szCs w:val="20"/>
          <w:lang w:val="en-GB"/>
        </w:rPr>
        <w:lastRenderedPageBreak/>
        <w:t>support, and a distributor of innovative medical devices used in diagnostics and therapy across radiology, oncology, cardiology and neurology.</w:t>
      </w:r>
    </w:p>
    <w:p w14:paraId="37A921DB" w14:textId="77777777" w:rsidR="00193C0E" w:rsidRPr="00B86A88" w:rsidRDefault="00193C0E" w:rsidP="00193C0E">
      <w:pPr>
        <w:spacing w:line="240" w:lineRule="auto"/>
        <w:jc w:val="both"/>
        <w:rPr>
          <w:rFonts w:ascii="Calibri" w:hAnsi="Calibri" w:cs="Calibri"/>
          <w:sz w:val="20"/>
          <w:szCs w:val="20"/>
          <w:lang w:val="en-GB"/>
        </w:rPr>
      </w:pPr>
      <w:r>
        <w:rPr>
          <w:rFonts w:ascii="Calibri" w:hAnsi="Calibri" w:cs="Calibri"/>
          <w:sz w:val="20"/>
          <w:szCs w:val="20"/>
          <w:lang w:val="en-GB"/>
        </w:rPr>
        <w:t xml:space="preserve">In medical-device distribution, the Company works with a broad line-up of global manufacturers of diagnostic and therapeutic products and, on the strength of this portfolio and its expertise, delivers, among other things, hybrid operating theatres on a turnkey basis. </w:t>
      </w:r>
    </w:p>
    <w:p w14:paraId="226E0E96" w14:textId="77777777" w:rsidR="00AC677C" w:rsidRPr="00B86A88" w:rsidRDefault="00AC677C" w:rsidP="00AC677C">
      <w:pPr>
        <w:spacing w:line="240" w:lineRule="auto"/>
        <w:jc w:val="both"/>
        <w:rPr>
          <w:rFonts w:ascii="Calibri" w:hAnsi="Calibri" w:cs="Calibri"/>
          <w:sz w:val="20"/>
          <w:szCs w:val="20"/>
          <w:lang w:val="en-GB"/>
        </w:rPr>
      </w:pPr>
      <w:proofErr w:type="spellStart"/>
      <w:r>
        <w:rPr>
          <w:rFonts w:ascii="Calibri" w:hAnsi="Calibri" w:cs="Calibri"/>
          <w:sz w:val="20"/>
          <w:szCs w:val="20"/>
          <w:lang w:val="en-GB"/>
        </w:rPr>
        <w:t>Synektik</w:t>
      </w:r>
      <w:proofErr w:type="spellEnd"/>
      <w:r>
        <w:rPr>
          <w:rFonts w:ascii="Calibri" w:hAnsi="Calibri" w:cs="Calibri"/>
          <w:sz w:val="20"/>
          <w:szCs w:val="20"/>
          <w:lang w:val="en-GB"/>
        </w:rPr>
        <w:t xml:space="preserve"> is the exclusive distributor in Poland, the Czech Republic, Slovakia, Lithuania, Latvia and Estonia of da Vinci robotic systems for minimally invasive surgery and </w:t>
      </w:r>
      <w:proofErr w:type="spellStart"/>
      <w:r>
        <w:rPr>
          <w:rFonts w:ascii="Calibri" w:hAnsi="Calibri" w:cs="Calibri"/>
          <w:sz w:val="20"/>
          <w:szCs w:val="20"/>
          <w:lang w:val="en-GB"/>
        </w:rPr>
        <w:t>Symani</w:t>
      </w:r>
      <w:proofErr w:type="spellEnd"/>
      <w:r>
        <w:rPr>
          <w:rFonts w:ascii="Calibri" w:hAnsi="Calibri" w:cs="Calibri"/>
          <w:sz w:val="20"/>
          <w:szCs w:val="20"/>
          <w:lang w:val="en-GB"/>
        </w:rPr>
        <w:t xml:space="preserve"> robots for micro- and </w:t>
      </w:r>
      <w:proofErr w:type="spellStart"/>
      <w:r>
        <w:rPr>
          <w:rFonts w:ascii="Calibri" w:hAnsi="Calibri" w:cs="Calibri"/>
          <w:sz w:val="20"/>
          <w:szCs w:val="20"/>
          <w:lang w:val="en-GB"/>
        </w:rPr>
        <w:t>supermicrosurgery</w:t>
      </w:r>
      <w:proofErr w:type="spellEnd"/>
      <w:r>
        <w:rPr>
          <w:rFonts w:ascii="Calibri" w:hAnsi="Calibri" w:cs="Calibri"/>
          <w:sz w:val="20"/>
          <w:szCs w:val="20"/>
          <w:lang w:val="en-GB"/>
        </w:rPr>
        <w:t xml:space="preserve">. The Company is also the exclusive distributor in Poland, the Czech Republic and Slovakia of non-invasive neurosurgery systems using </w:t>
      </w:r>
      <w:proofErr w:type="spellStart"/>
      <w:r>
        <w:rPr>
          <w:rFonts w:ascii="Calibri" w:hAnsi="Calibri" w:cs="Calibri"/>
          <w:sz w:val="20"/>
          <w:szCs w:val="20"/>
          <w:lang w:val="en-GB"/>
        </w:rPr>
        <w:t>MRgFUS</w:t>
      </w:r>
      <w:proofErr w:type="spellEnd"/>
      <w:r>
        <w:rPr>
          <w:rFonts w:ascii="Calibri" w:hAnsi="Calibri" w:cs="Calibri"/>
          <w:sz w:val="20"/>
          <w:szCs w:val="20"/>
          <w:lang w:val="en-GB"/>
        </w:rPr>
        <w:t xml:space="preserve"> ultrasound technology for the treatment of essential tremor and Parkinson’s disease-related tremor.</w:t>
      </w:r>
    </w:p>
    <w:p w14:paraId="6E84A10D" w14:textId="6C907669" w:rsidR="00193C0E" w:rsidRPr="00B86A88" w:rsidRDefault="00193C0E" w:rsidP="00193C0E">
      <w:pPr>
        <w:spacing w:line="240" w:lineRule="auto"/>
        <w:jc w:val="both"/>
        <w:rPr>
          <w:rFonts w:ascii="Calibri" w:hAnsi="Calibri" w:cs="Calibri"/>
          <w:sz w:val="20"/>
          <w:szCs w:val="20"/>
          <w:lang w:val="en-GB"/>
        </w:rPr>
      </w:pPr>
      <w:r>
        <w:rPr>
          <w:rFonts w:ascii="Calibri" w:hAnsi="Calibri" w:cs="Calibri"/>
          <w:sz w:val="20"/>
          <w:szCs w:val="20"/>
          <w:lang w:val="en-GB"/>
        </w:rPr>
        <w:t>The Group operates three radiopharmaceutical production facilities in Poland, one of which also serves as an R&amp;D centre for new products in oncology, cardiology and neurology. The Group is also developing its own clinical research centre and is a leading domestic supplier of specialised radiopharmaceuticals used, among other things, in diagnosing hepatocellular carcinoma and prostate cancer and its bone metastases. The Group’s flagship development project is the cardiac tracer – an innovative radiopharmaceutical with global potential in coronary artery disease diagnostics, currently in clinical trials.</w:t>
      </w:r>
    </w:p>
    <w:p w14:paraId="777589AC" w14:textId="77777777" w:rsidR="00193C0E" w:rsidRPr="00B86A88" w:rsidRDefault="00193C0E" w:rsidP="00193C0E">
      <w:pPr>
        <w:spacing w:line="360" w:lineRule="auto"/>
        <w:rPr>
          <w:rFonts w:ascii="Calibri" w:hAnsi="Calibri" w:cs="Calibri"/>
          <w:b/>
          <w:color w:val="0000FF"/>
          <w:sz w:val="20"/>
          <w:szCs w:val="20"/>
          <w:u w:val="single"/>
          <w:lang w:val="en-GB"/>
        </w:rPr>
      </w:pPr>
      <w:r>
        <w:rPr>
          <w:rFonts w:ascii="Calibri" w:hAnsi="Calibri" w:cs="Calibri"/>
          <w:sz w:val="20"/>
          <w:szCs w:val="20"/>
          <w:lang w:val="en-GB"/>
        </w:rPr>
        <w:t xml:space="preserve">For more information visit: </w:t>
      </w:r>
      <w:hyperlink r:id="rId9" w:history="1">
        <w:r>
          <w:rPr>
            <w:rStyle w:val="Hipercze"/>
            <w:rFonts w:ascii="Calibri" w:hAnsi="Calibri" w:cs="Calibri"/>
            <w:b/>
            <w:bCs/>
            <w:sz w:val="20"/>
            <w:szCs w:val="20"/>
            <w:lang w:val="en-GB"/>
          </w:rPr>
          <w:t>www.synektik.pl</w:t>
        </w:r>
      </w:hyperlink>
    </w:p>
    <w:p w14:paraId="54E7A46B" w14:textId="2ABA1620" w:rsidR="00C5139D" w:rsidRPr="00B86A88" w:rsidRDefault="00193C0E" w:rsidP="003F2F76">
      <w:pPr>
        <w:jc w:val="both"/>
        <w:rPr>
          <w:rFonts w:ascii="Calibri" w:hAnsi="Calibri" w:cs="Calibri"/>
          <w:sz w:val="20"/>
          <w:szCs w:val="20"/>
          <w:lang w:val="en-GB"/>
        </w:rPr>
      </w:pPr>
      <w:r>
        <w:rPr>
          <w:rFonts w:ascii="Calibri" w:hAnsi="Calibri" w:cs="Calibri"/>
          <w:sz w:val="20"/>
          <w:szCs w:val="20"/>
          <w:lang w:val="en-GB"/>
        </w:rPr>
        <w:t>***</w:t>
      </w:r>
    </w:p>
    <w:p w14:paraId="0F8D9FEF" w14:textId="2A9D9F99" w:rsidR="009301A9" w:rsidRPr="00B86A88" w:rsidRDefault="00193C0E" w:rsidP="003F2F76">
      <w:pPr>
        <w:jc w:val="both"/>
        <w:rPr>
          <w:rFonts w:ascii="Calibri" w:hAnsi="Calibri" w:cs="Calibri"/>
          <w:b/>
          <w:bCs/>
          <w:sz w:val="20"/>
          <w:szCs w:val="20"/>
          <w:lang w:val="en-GB"/>
        </w:rPr>
      </w:pPr>
      <w:r>
        <w:rPr>
          <w:rFonts w:ascii="Calibri" w:hAnsi="Calibri" w:cs="Calibri"/>
          <w:b/>
          <w:bCs/>
          <w:sz w:val="20"/>
          <w:szCs w:val="20"/>
          <w:lang w:val="en-GB"/>
        </w:rPr>
        <w:t xml:space="preserve">Contact: </w:t>
      </w:r>
    </w:p>
    <w:p w14:paraId="22516E1F" w14:textId="6595876F" w:rsidR="00193C0E" w:rsidRPr="00B86A88" w:rsidRDefault="00193C0E" w:rsidP="003F2F76">
      <w:pPr>
        <w:jc w:val="both"/>
        <w:rPr>
          <w:rFonts w:ascii="Calibri" w:hAnsi="Calibri" w:cs="Calibri"/>
          <w:sz w:val="20"/>
          <w:szCs w:val="20"/>
          <w:lang w:val="en-GB"/>
        </w:rPr>
      </w:pPr>
      <w:r>
        <w:rPr>
          <w:rFonts w:ascii="Calibri" w:hAnsi="Calibri" w:cs="Calibri"/>
          <w:sz w:val="20"/>
          <w:szCs w:val="20"/>
          <w:lang w:val="en-GB"/>
        </w:rPr>
        <w:t xml:space="preserve">NBS Communications </w:t>
      </w:r>
    </w:p>
    <w:p w14:paraId="3A1CF010" w14:textId="4A7DBC5C" w:rsidR="00193C0E" w:rsidRPr="00B86A88" w:rsidRDefault="00193C0E" w:rsidP="003F2F76">
      <w:pPr>
        <w:jc w:val="both"/>
        <w:rPr>
          <w:rFonts w:ascii="Calibri" w:hAnsi="Calibri" w:cs="Calibri"/>
          <w:sz w:val="20"/>
          <w:szCs w:val="20"/>
          <w:lang w:val="en-GB"/>
        </w:rPr>
      </w:pPr>
      <w:r>
        <w:rPr>
          <w:rFonts w:ascii="Calibri" w:hAnsi="Calibri" w:cs="Calibri"/>
          <w:sz w:val="20"/>
          <w:szCs w:val="20"/>
          <w:lang w:val="en-GB"/>
        </w:rPr>
        <w:t xml:space="preserve">e-mail: </w:t>
      </w:r>
      <w:hyperlink r:id="rId10" w:history="1">
        <w:r>
          <w:rPr>
            <w:rStyle w:val="Hipercze"/>
            <w:rFonts w:ascii="Calibri" w:hAnsi="Calibri" w:cs="Calibri"/>
            <w:sz w:val="20"/>
            <w:szCs w:val="20"/>
            <w:lang w:val="en-GB"/>
          </w:rPr>
          <w:t>synektik@nbs.com.pl</w:t>
        </w:r>
      </w:hyperlink>
      <w:r>
        <w:rPr>
          <w:rFonts w:ascii="Calibri" w:hAnsi="Calibri" w:cs="Calibri"/>
          <w:sz w:val="20"/>
          <w:szCs w:val="20"/>
          <w:lang w:val="en-GB"/>
        </w:rPr>
        <w:t xml:space="preserve"> </w:t>
      </w:r>
    </w:p>
    <w:p w14:paraId="7D2771F2" w14:textId="77777777" w:rsidR="004E7ED5" w:rsidRPr="00AC677C" w:rsidRDefault="004E7ED5" w:rsidP="004E7ED5">
      <w:pPr>
        <w:spacing w:after="120" w:line="264" w:lineRule="auto"/>
        <w:rPr>
          <w:rFonts w:ascii="Calibri" w:eastAsia="Arial" w:hAnsi="Calibri" w:cs="Calibri"/>
          <w:sz w:val="20"/>
          <w:szCs w:val="20"/>
        </w:rPr>
      </w:pPr>
      <w:r w:rsidRPr="00B86A88">
        <w:rPr>
          <w:rFonts w:ascii="Calibri" w:eastAsia="Arial" w:hAnsi="Calibri" w:cs="Calibri"/>
          <w:sz w:val="20"/>
          <w:szCs w:val="20"/>
        </w:rPr>
        <w:t>Piotr Wojtaszek | +48 500 202 355</w:t>
      </w:r>
    </w:p>
    <w:p w14:paraId="4EBB25EC" w14:textId="77777777" w:rsidR="009E2190" w:rsidRPr="00AC677C" w:rsidRDefault="009E2190" w:rsidP="009E2190">
      <w:pPr>
        <w:spacing w:after="120" w:line="264" w:lineRule="auto"/>
        <w:rPr>
          <w:rFonts w:ascii="Calibri" w:eastAsia="Arial" w:hAnsi="Calibri" w:cs="Calibri"/>
          <w:sz w:val="20"/>
          <w:szCs w:val="20"/>
        </w:rPr>
      </w:pPr>
      <w:r w:rsidRPr="00B86A88">
        <w:rPr>
          <w:rFonts w:ascii="Calibri" w:eastAsia="Arial" w:hAnsi="Calibri" w:cs="Calibri"/>
          <w:sz w:val="20"/>
          <w:szCs w:val="20"/>
        </w:rPr>
        <w:t>Krzysztof Woch | + 48 516 173 691</w:t>
      </w:r>
    </w:p>
    <w:p w14:paraId="56336C87" w14:textId="77777777" w:rsidR="004E7ED5" w:rsidRPr="00AC677C" w:rsidRDefault="004E7ED5" w:rsidP="004E7ED5">
      <w:pPr>
        <w:spacing w:after="120" w:line="264" w:lineRule="auto"/>
        <w:rPr>
          <w:rFonts w:ascii="Calibri" w:eastAsia="Arial" w:hAnsi="Calibri" w:cs="Calibri"/>
          <w:sz w:val="20"/>
          <w:szCs w:val="20"/>
        </w:rPr>
      </w:pPr>
      <w:r w:rsidRPr="00B86A88">
        <w:rPr>
          <w:rFonts w:ascii="Calibri" w:eastAsia="Arial" w:hAnsi="Calibri" w:cs="Calibri"/>
          <w:sz w:val="20"/>
          <w:szCs w:val="20"/>
        </w:rPr>
        <w:t>Maciej Szczepaniak | +48 514 985 845</w:t>
      </w:r>
    </w:p>
    <w:p w14:paraId="3D7C0E72" w14:textId="77777777" w:rsidR="00863BDC" w:rsidRPr="00AC677C" w:rsidRDefault="00863BDC" w:rsidP="003F2F76">
      <w:pPr>
        <w:jc w:val="both"/>
        <w:rPr>
          <w:rFonts w:ascii="Calibri" w:hAnsi="Calibri" w:cs="Calibri"/>
          <w:sz w:val="20"/>
          <w:szCs w:val="20"/>
        </w:rPr>
      </w:pPr>
    </w:p>
    <w:p w14:paraId="08404DBA" w14:textId="107AEF7A" w:rsidR="00803CF1" w:rsidRPr="00AC677C" w:rsidRDefault="00803CF1" w:rsidP="00803CF1">
      <w:pPr>
        <w:jc w:val="both"/>
        <w:rPr>
          <w:rFonts w:ascii="Calibri" w:hAnsi="Calibri" w:cs="Calibri"/>
          <w:sz w:val="20"/>
          <w:szCs w:val="20"/>
        </w:rPr>
      </w:pPr>
      <w:proofErr w:type="spellStart"/>
      <w:r w:rsidRPr="00B86A88">
        <w:rPr>
          <w:rFonts w:ascii="Calibri" w:hAnsi="Calibri" w:cs="Calibri"/>
          <w:sz w:val="20"/>
          <w:szCs w:val="20"/>
        </w:rPr>
        <w:t>MakMedia</w:t>
      </w:r>
      <w:proofErr w:type="spellEnd"/>
      <w:r w:rsidRPr="00B86A88">
        <w:rPr>
          <w:rFonts w:ascii="Calibri" w:hAnsi="Calibri" w:cs="Calibri"/>
          <w:sz w:val="20"/>
          <w:szCs w:val="20"/>
        </w:rPr>
        <w:t xml:space="preserve"> </w:t>
      </w:r>
      <w:proofErr w:type="spellStart"/>
      <w:r w:rsidRPr="00B86A88">
        <w:rPr>
          <w:rFonts w:ascii="Calibri" w:hAnsi="Calibri" w:cs="Calibri"/>
          <w:sz w:val="20"/>
          <w:szCs w:val="20"/>
        </w:rPr>
        <w:t>Group</w:t>
      </w:r>
      <w:proofErr w:type="spellEnd"/>
      <w:r w:rsidRPr="00B86A88">
        <w:rPr>
          <w:rFonts w:ascii="Calibri" w:hAnsi="Calibri" w:cs="Calibri"/>
          <w:sz w:val="20"/>
          <w:szCs w:val="20"/>
        </w:rPr>
        <w:t xml:space="preserve"> </w:t>
      </w:r>
    </w:p>
    <w:p w14:paraId="25F29DA8" w14:textId="33FF7763" w:rsidR="00803CF1" w:rsidRPr="00AC677C" w:rsidRDefault="00803CF1" w:rsidP="00803CF1">
      <w:pPr>
        <w:jc w:val="both"/>
        <w:rPr>
          <w:rFonts w:ascii="Calibri" w:hAnsi="Calibri" w:cs="Calibri"/>
          <w:sz w:val="20"/>
          <w:szCs w:val="20"/>
        </w:rPr>
      </w:pPr>
      <w:r w:rsidRPr="00B86A88">
        <w:rPr>
          <w:rFonts w:ascii="Calibri" w:hAnsi="Calibri" w:cs="Calibri"/>
          <w:sz w:val="20"/>
          <w:szCs w:val="20"/>
        </w:rPr>
        <w:t xml:space="preserve">Błażej </w:t>
      </w:r>
      <w:proofErr w:type="spellStart"/>
      <w:r w:rsidRPr="00B86A88">
        <w:rPr>
          <w:rFonts w:ascii="Calibri" w:hAnsi="Calibri" w:cs="Calibri"/>
          <w:sz w:val="20"/>
          <w:szCs w:val="20"/>
        </w:rPr>
        <w:t>Dowgielski</w:t>
      </w:r>
      <w:proofErr w:type="spellEnd"/>
      <w:r w:rsidRPr="00B86A88">
        <w:rPr>
          <w:rFonts w:ascii="Calibri" w:hAnsi="Calibri" w:cs="Calibri"/>
          <w:sz w:val="20"/>
          <w:szCs w:val="20"/>
        </w:rPr>
        <w:t xml:space="preserve"> | +48 692 823 744 </w:t>
      </w:r>
    </w:p>
    <w:p w14:paraId="07116900" w14:textId="41052A31" w:rsidR="00803CF1" w:rsidRDefault="00803CF1" w:rsidP="00803CF1">
      <w:pPr>
        <w:jc w:val="both"/>
        <w:rPr>
          <w:rFonts w:ascii="Calibri" w:hAnsi="Calibri" w:cs="Calibri"/>
          <w:sz w:val="20"/>
          <w:szCs w:val="20"/>
        </w:rPr>
      </w:pPr>
      <w:r w:rsidRPr="00B86A88">
        <w:rPr>
          <w:rFonts w:ascii="Calibri" w:hAnsi="Calibri" w:cs="Calibri"/>
          <w:sz w:val="20"/>
          <w:szCs w:val="20"/>
        </w:rPr>
        <w:t xml:space="preserve">e-mail: </w:t>
      </w:r>
      <w:hyperlink r:id="rId11" w:history="1">
        <w:r w:rsidRPr="00B86A88">
          <w:rPr>
            <w:rStyle w:val="Hipercze"/>
            <w:rFonts w:ascii="Calibri" w:hAnsi="Calibri" w:cs="Calibri"/>
            <w:sz w:val="20"/>
            <w:szCs w:val="20"/>
          </w:rPr>
          <w:t>b.dowgielski@makmedia.pl</w:t>
        </w:r>
      </w:hyperlink>
      <w:r w:rsidRPr="00B86A88">
        <w:rPr>
          <w:rFonts w:ascii="Calibri" w:hAnsi="Calibri" w:cs="Calibri"/>
          <w:sz w:val="20"/>
          <w:szCs w:val="20"/>
        </w:rPr>
        <w:t xml:space="preserve"> </w:t>
      </w:r>
    </w:p>
    <w:p w14:paraId="45088864" w14:textId="77777777" w:rsidR="005B130A" w:rsidRPr="00CF7737" w:rsidRDefault="005B130A" w:rsidP="00803CF1">
      <w:pPr>
        <w:jc w:val="both"/>
        <w:rPr>
          <w:rFonts w:ascii="Calibri" w:hAnsi="Calibri" w:cs="Calibri"/>
          <w:sz w:val="20"/>
          <w:szCs w:val="20"/>
        </w:rPr>
      </w:pPr>
    </w:p>
    <w:p w14:paraId="642FE448" w14:textId="6E54C4A3" w:rsidR="00C84AA3" w:rsidRPr="00CF7737" w:rsidRDefault="00C84AA3" w:rsidP="00803CF1">
      <w:pPr>
        <w:jc w:val="both"/>
        <w:rPr>
          <w:rFonts w:ascii="Calibri" w:hAnsi="Calibri" w:cs="Calibri"/>
          <w:b/>
          <w:bCs/>
          <w:i/>
          <w:iCs/>
          <w:sz w:val="20"/>
          <w:szCs w:val="20"/>
          <w:lang w:val="en-GB"/>
        </w:rPr>
      </w:pPr>
      <w:r w:rsidRPr="00CF7737">
        <w:rPr>
          <w:rFonts w:ascii="Calibri" w:hAnsi="Calibri" w:cs="Calibri"/>
          <w:b/>
          <w:bCs/>
          <w:i/>
          <w:iCs/>
          <w:sz w:val="20"/>
          <w:szCs w:val="20"/>
          <w:lang w:val="en-GB"/>
        </w:rPr>
        <w:t xml:space="preserve">Legal notice </w:t>
      </w:r>
    </w:p>
    <w:p w14:paraId="76B8B2E2" w14:textId="205D0E5D" w:rsidR="00902830" w:rsidRPr="00CF7737" w:rsidRDefault="00C84AA3" w:rsidP="00902830">
      <w:pPr>
        <w:jc w:val="both"/>
        <w:rPr>
          <w:rFonts w:ascii="Calibri" w:hAnsi="Calibri" w:cs="Calibri"/>
          <w:sz w:val="20"/>
          <w:szCs w:val="20"/>
          <w:lang w:val="en-GB"/>
        </w:rPr>
      </w:pPr>
      <w:r w:rsidRPr="00CF7737">
        <w:rPr>
          <w:rFonts w:ascii="Calibri" w:hAnsi="Calibri" w:cs="Calibri"/>
          <w:i/>
          <w:iCs/>
          <w:sz w:val="20"/>
          <w:szCs w:val="20"/>
          <w:lang w:val="en-GB"/>
        </w:rPr>
        <w:t xml:space="preserve">This material and the information contained in it are for promotional (advertising) purposes only. </w:t>
      </w:r>
    </w:p>
    <w:p w14:paraId="46D2D8AC" w14:textId="6F30DC9B" w:rsidR="006F738F" w:rsidRPr="00CF7737" w:rsidRDefault="00C84AA3" w:rsidP="00803CF1">
      <w:pPr>
        <w:jc w:val="both"/>
        <w:rPr>
          <w:rFonts w:ascii="Calibri" w:hAnsi="Calibri" w:cs="Calibri"/>
          <w:i/>
          <w:iCs/>
          <w:sz w:val="20"/>
          <w:szCs w:val="20"/>
          <w:lang w:val="en-GB"/>
        </w:rPr>
      </w:pPr>
      <w:r w:rsidRPr="00CF7737">
        <w:rPr>
          <w:rFonts w:ascii="Calibri" w:hAnsi="Calibri" w:cs="Calibri"/>
          <w:i/>
          <w:iCs/>
          <w:sz w:val="20"/>
          <w:szCs w:val="20"/>
          <w:lang w:val="en-GB"/>
        </w:rPr>
        <w:t>The only legally binding documents containing information on Syn2bio S.A. with its registered office in Warsaw (the “</w:t>
      </w:r>
      <w:r w:rsidRPr="00CF7737">
        <w:rPr>
          <w:rFonts w:ascii="Calibri" w:hAnsi="Calibri" w:cs="Calibri"/>
          <w:b/>
          <w:bCs/>
          <w:i/>
          <w:iCs/>
          <w:sz w:val="20"/>
          <w:szCs w:val="20"/>
          <w:lang w:val="en-GB"/>
        </w:rPr>
        <w:t>Company</w:t>
      </w:r>
      <w:r w:rsidRPr="00CF7737">
        <w:rPr>
          <w:rFonts w:ascii="Calibri" w:hAnsi="Calibri" w:cs="Calibri"/>
          <w:i/>
          <w:iCs/>
          <w:sz w:val="20"/>
          <w:szCs w:val="20"/>
          <w:lang w:val="en-GB"/>
        </w:rPr>
        <w:t>”), its securities and the public offering will be the Company’s prospectus (the “</w:t>
      </w:r>
      <w:r w:rsidRPr="00CF7737">
        <w:rPr>
          <w:rFonts w:ascii="Calibri" w:hAnsi="Calibri" w:cs="Calibri"/>
          <w:b/>
          <w:bCs/>
          <w:i/>
          <w:iCs/>
          <w:sz w:val="20"/>
          <w:szCs w:val="20"/>
          <w:lang w:val="en-GB"/>
        </w:rPr>
        <w:t>Prospectus</w:t>
      </w:r>
      <w:r w:rsidRPr="00CF7737">
        <w:rPr>
          <w:rFonts w:ascii="Calibri" w:hAnsi="Calibri" w:cs="Calibri"/>
          <w:i/>
          <w:iCs/>
          <w:sz w:val="20"/>
          <w:szCs w:val="20"/>
          <w:lang w:val="en-GB"/>
        </w:rPr>
        <w:t>”) prepared in accordance with Regulation (EU) 2017/1129 of the European Parliament and of the Council of 14 June 2017 on the prospectus to be published when securities are offered to the public or admitted to trading on a regulated market, and repealing Directive 2003/71/EC (OJ L 168 of 2017, p. 12, as amended) (the “</w:t>
      </w:r>
      <w:r w:rsidRPr="00CF7737">
        <w:rPr>
          <w:rFonts w:ascii="Calibri" w:hAnsi="Calibri" w:cs="Calibri"/>
          <w:b/>
          <w:bCs/>
          <w:i/>
          <w:iCs/>
          <w:sz w:val="20"/>
          <w:szCs w:val="20"/>
          <w:lang w:val="en-GB"/>
        </w:rPr>
        <w:t>Prospectus Regulation</w:t>
      </w:r>
      <w:r w:rsidRPr="00CF7737">
        <w:rPr>
          <w:rFonts w:ascii="Calibri" w:hAnsi="Calibri" w:cs="Calibri"/>
          <w:i/>
          <w:iCs/>
          <w:sz w:val="20"/>
          <w:szCs w:val="20"/>
          <w:lang w:val="en-GB"/>
        </w:rPr>
        <w:t xml:space="preserve">”), together with any supplements and updating communications.  </w:t>
      </w:r>
    </w:p>
    <w:p w14:paraId="3970BC5D" w14:textId="7FA7F1AA" w:rsidR="00902830" w:rsidRPr="00CF7737" w:rsidRDefault="00902830" w:rsidP="00902830">
      <w:pPr>
        <w:jc w:val="both"/>
        <w:rPr>
          <w:rFonts w:ascii="Calibri" w:hAnsi="Calibri" w:cs="Calibri"/>
          <w:i/>
          <w:iCs/>
          <w:sz w:val="20"/>
          <w:szCs w:val="20"/>
          <w:lang w:val="en-GB"/>
        </w:rPr>
      </w:pPr>
      <w:r w:rsidRPr="00CF7737">
        <w:rPr>
          <w:rFonts w:ascii="Calibri" w:hAnsi="Calibri" w:cs="Calibri"/>
          <w:i/>
          <w:iCs/>
          <w:sz w:val="20"/>
          <w:szCs w:val="20"/>
          <w:lang w:val="en-GB"/>
        </w:rPr>
        <w:t>Once it has been approved by the Polish Financial Supervision Authority (</w:t>
      </w:r>
      <w:proofErr w:type="spellStart"/>
      <w:r w:rsidRPr="00CF7737">
        <w:rPr>
          <w:rFonts w:ascii="Calibri" w:hAnsi="Calibri" w:cs="Calibri"/>
          <w:i/>
          <w:iCs/>
          <w:sz w:val="20"/>
          <w:szCs w:val="20"/>
          <w:lang w:val="en-GB"/>
        </w:rPr>
        <w:t>Komisja</w:t>
      </w:r>
      <w:proofErr w:type="spellEnd"/>
      <w:r w:rsidRPr="00CF7737">
        <w:rPr>
          <w:rFonts w:ascii="Calibri" w:hAnsi="Calibri" w:cs="Calibri"/>
          <w:i/>
          <w:iCs/>
          <w:sz w:val="20"/>
          <w:szCs w:val="20"/>
          <w:lang w:val="en-GB"/>
        </w:rPr>
        <w:t xml:space="preserve"> </w:t>
      </w:r>
      <w:proofErr w:type="spellStart"/>
      <w:r w:rsidRPr="00CF7737">
        <w:rPr>
          <w:rFonts w:ascii="Calibri" w:hAnsi="Calibri" w:cs="Calibri"/>
          <w:i/>
          <w:iCs/>
          <w:sz w:val="20"/>
          <w:szCs w:val="20"/>
          <w:lang w:val="en-GB"/>
        </w:rPr>
        <w:t>Nadzoru</w:t>
      </w:r>
      <w:proofErr w:type="spellEnd"/>
      <w:r w:rsidRPr="00CF7737">
        <w:rPr>
          <w:rFonts w:ascii="Calibri" w:hAnsi="Calibri" w:cs="Calibri"/>
          <w:i/>
          <w:iCs/>
          <w:sz w:val="20"/>
          <w:szCs w:val="20"/>
          <w:lang w:val="en-GB"/>
        </w:rPr>
        <w:t xml:space="preserve"> Finansowego, “</w:t>
      </w:r>
      <w:r w:rsidRPr="00CF7737">
        <w:rPr>
          <w:rFonts w:ascii="Calibri" w:hAnsi="Calibri" w:cs="Calibri"/>
          <w:b/>
          <w:bCs/>
          <w:i/>
          <w:iCs/>
          <w:sz w:val="20"/>
          <w:szCs w:val="20"/>
          <w:lang w:val="en-GB"/>
        </w:rPr>
        <w:t>KNF</w:t>
      </w:r>
      <w:r w:rsidRPr="00CF7737">
        <w:rPr>
          <w:rFonts w:ascii="Calibri" w:hAnsi="Calibri" w:cs="Calibri"/>
          <w:i/>
          <w:iCs/>
          <w:sz w:val="20"/>
          <w:szCs w:val="20"/>
          <w:lang w:val="en-GB"/>
        </w:rPr>
        <w:t xml:space="preserve">”), the Prospectus will be published and made available on the Company’s website.  Approval of the Prospectus by KNF will not be construed as an endorsement of the shares offered by the Company.  Potential investors should </w:t>
      </w:r>
      <w:r w:rsidRPr="00CF7737">
        <w:rPr>
          <w:rFonts w:ascii="Calibri" w:hAnsi="Calibri" w:cs="Calibri"/>
          <w:i/>
          <w:iCs/>
          <w:sz w:val="20"/>
          <w:szCs w:val="20"/>
          <w:lang w:val="en-GB"/>
        </w:rPr>
        <w:lastRenderedPageBreak/>
        <w:t xml:space="preserve">read the Prospectus together with any supplements and updating communications before making any investment decision, </w:t>
      </w:r>
      <w:proofErr w:type="gramStart"/>
      <w:r w:rsidRPr="00CF7737">
        <w:rPr>
          <w:rFonts w:ascii="Calibri" w:hAnsi="Calibri" w:cs="Calibri"/>
          <w:i/>
          <w:iCs/>
          <w:sz w:val="20"/>
          <w:szCs w:val="20"/>
          <w:lang w:val="en-GB"/>
        </w:rPr>
        <w:t>in order to</w:t>
      </w:r>
      <w:proofErr w:type="gramEnd"/>
      <w:r w:rsidRPr="00CF7737">
        <w:rPr>
          <w:rFonts w:ascii="Calibri" w:hAnsi="Calibri" w:cs="Calibri"/>
          <w:i/>
          <w:iCs/>
          <w:sz w:val="20"/>
          <w:szCs w:val="20"/>
          <w:lang w:val="en-GB"/>
        </w:rPr>
        <w:t xml:space="preserve"> fully understand the potential risks and rewards associated with a decision to invest in the shares offered.  </w:t>
      </w:r>
    </w:p>
    <w:p w14:paraId="33B104EA" w14:textId="12017A39" w:rsidR="00902830" w:rsidRPr="00CF7737" w:rsidRDefault="00902830" w:rsidP="00803CF1">
      <w:pPr>
        <w:jc w:val="both"/>
        <w:rPr>
          <w:rFonts w:ascii="Calibri" w:hAnsi="Calibri" w:cs="Calibri"/>
          <w:i/>
          <w:iCs/>
          <w:sz w:val="20"/>
          <w:szCs w:val="20"/>
          <w:lang w:val="en-GB"/>
        </w:rPr>
      </w:pPr>
      <w:r w:rsidRPr="00CF7737">
        <w:rPr>
          <w:rFonts w:ascii="Calibri" w:hAnsi="Calibri" w:cs="Calibri"/>
          <w:i/>
          <w:iCs/>
          <w:sz w:val="20"/>
          <w:szCs w:val="20"/>
          <w:lang w:val="en-GB"/>
        </w:rPr>
        <w:t>Under no circumstances does this material constitute a prospectus or any other offering document within the meaning of generally applicable law, including the Prospectus Regulation or the Polish Act of 29 July 2005 on Public Offering, the Conditions Governing the Introduction of Financial Instruments to an Organised Trading System and Public Companies (consolidated text: Journal of Laws of 2025, item 592).</w:t>
      </w:r>
    </w:p>
    <w:p w14:paraId="57D6C487" w14:textId="77777777" w:rsidR="006F738F" w:rsidRPr="00CF7737" w:rsidRDefault="00C84AA3" w:rsidP="00803CF1">
      <w:pPr>
        <w:jc w:val="both"/>
        <w:rPr>
          <w:rFonts w:ascii="Calibri" w:hAnsi="Calibri" w:cs="Calibri"/>
          <w:i/>
          <w:iCs/>
          <w:sz w:val="20"/>
          <w:szCs w:val="20"/>
          <w:lang w:val="en-GB"/>
        </w:rPr>
      </w:pPr>
      <w:r w:rsidRPr="00CF7737">
        <w:rPr>
          <w:rFonts w:ascii="Calibri" w:hAnsi="Calibri" w:cs="Calibri"/>
          <w:i/>
          <w:iCs/>
          <w:sz w:val="20"/>
          <w:szCs w:val="20"/>
          <w:lang w:val="en-GB"/>
        </w:rPr>
        <w:t xml:space="preserve">The information contained in this material is current as at the date of its publication and may be changed without prior notice. It may also be incomplete or condensed and may not contain all material information regarding the Company.  Responsibility </w:t>
      </w:r>
      <w:proofErr w:type="gramStart"/>
      <w:r w:rsidRPr="00CF7737">
        <w:rPr>
          <w:rFonts w:ascii="Calibri" w:hAnsi="Calibri" w:cs="Calibri"/>
          <w:i/>
          <w:iCs/>
          <w:sz w:val="20"/>
          <w:szCs w:val="20"/>
          <w:lang w:val="en-GB"/>
        </w:rPr>
        <w:t>for the manner in which</w:t>
      </w:r>
      <w:proofErr w:type="gramEnd"/>
      <w:r w:rsidRPr="00CF7737">
        <w:rPr>
          <w:rFonts w:ascii="Calibri" w:hAnsi="Calibri" w:cs="Calibri"/>
          <w:i/>
          <w:iCs/>
          <w:sz w:val="20"/>
          <w:szCs w:val="20"/>
          <w:lang w:val="en-GB"/>
        </w:rPr>
        <w:t xml:space="preserve"> the information contained in this material is used rests solely with the person using this material.  </w:t>
      </w:r>
    </w:p>
    <w:p w14:paraId="3B6D0002" w14:textId="77777777" w:rsidR="006F738F" w:rsidRPr="00CF7737" w:rsidRDefault="00C84AA3" w:rsidP="00803CF1">
      <w:pPr>
        <w:jc w:val="both"/>
        <w:rPr>
          <w:rFonts w:ascii="Calibri" w:hAnsi="Calibri" w:cs="Calibri"/>
          <w:i/>
          <w:iCs/>
          <w:sz w:val="20"/>
          <w:szCs w:val="20"/>
          <w:lang w:val="en-GB"/>
        </w:rPr>
      </w:pPr>
      <w:r w:rsidRPr="00CF7737">
        <w:rPr>
          <w:rFonts w:ascii="Calibri" w:hAnsi="Calibri" w:cs="Calibri"/>
          <w:i/>
          <w:iCs/>
          <w:sz w:val="20"/>
          <w:szCs w:val="20"/>
          <w:lang w:val="en-GB"/>
        </w:rPr>
        <w:t xml:space="preserve">This material and the information contained herein are not intended for direct or indirect distribution in the United States of America, Australia, Canada or Japan, or to residents of those countries.  </w:t>
      </w:r>
    </w:p>
    <w:p w14:paraId="211668A2" w14:textId="105C2E68" w:rsidR="00C84AA3" w:rsidRPr="00CF7737" w:rsidRDefault="00C84AA3" w:rsidP="00803CF1">
      <w:pPr>
        <w:jc w:val="both"/>
        <w:rPr>
          <w:rFonts w:ascii="Calibri" w:hAnsi="Calibri" w:cs="Calibri"/>
          <w:i/>
          <w:iCs/>
          <w:sz w:val="20"/>
          <w:szCs w:val="20"/>
          <w:lang w:val="en-GB"/>
        </w:rPr>
      </w:pPr>
      <w:r w:rsidRPr="00CF7737">
        <w:rPr>
          <w:rFonts w:ascii="Calibri" w:hAnsi="Calibri" w:cs="Calibri"/>
          <w:i/>
          <w:iCs/>
          <w:sz w:val="20"/>
          <w:szCs w:val="20"/>
          <w:lang w:val="en-GB"/>
        </w:rPr>
        <w:t xml:space="preserve">This material does not constitute information on securities or the terms and conditions of their acquisition or subscription sufficient to form the basis of a decision to acquire or subscribe for such securities, nor does it constitute, or form part of, and should not be interpreted as, an offer to acquire or subscribe for, or an attempt to solicit an offer to acquire or subscribe for, any securities.  </w:t>
      </w:r>
    </w:p>
    <w:p w14:paraId="6A78BC08" w14:textId="0639A3CD" w:rsidR="00C84AA3" w:rsidRPr="00CF7737" w:rsidRDefault="001E454E" w:rsidP="00C84AA3">
      <w:pPr>
        <w:jc w:val="both"/>
        <w:rPr>
          <w:rFonts w:ascii="Calibri" w:hAnsi="Calibri" w:cs="Calibri"/>
          <w:sz w:val="21"/>
          <w:szCs w:val="21"/>
          <w:lang w:val="en-GB"/>
        </w:rPr>
      </w:pPr>
      <w:r w:rsidRPr="00CF7737">
        <w:rPr>
          <w:rFonts w:ascii="Calibri" w:hAnsi="Calibri" w:cs="Calibri"/>
          <w:i/>
          <w:iCs/>
          <w:sz w:val="20"/>
          <w:szCs w:val="20"/>
          <w:lang w:val="en-GB"/>
        </w:rPr>
        <w:t>This material does not constitute an investment recommendation within the meaning of the Market Abuse Regulation (Regulation (EU) No 596/2014) or of Commission Delegated Regulation (EU) 2016/958 of 9 March 2016 supplementing the Market Abuse Regulation with regard to regulatory technical standards for the technical arrangements for objective presentation of investment recommendations or other information recommending or suggesting an investment strategy and for disclosure of particular interests or indications of conflicts of interest.</w:t>
      </w:r>
    </w:p>
    <w:p w14:paraId="7D32C360" w14:textId="553EC4D0" w:rsidR="00C84AA3" w:rsidRPr="00CF7737" w:rsidRDefault="00C84AA3" w:rsidP="00DA3E75">
      <w:pPr>
        <w:jc w:val="both"/>
        <w:rPr>
          <w:rFonts w:ascii="Calibri" w:hAnsi="Calibri" w:cs="Calibri"/>
          <w:sz w:val="21"/>
          <w:szCs w:val="21"/>
          <w:lang w:val="en-GB"/>
        </w:rPr>
      </w:pPr>
      <w:r w:rsidRPr="00CF7737">
        <w:rPr>
          <w:rFonts w:ascii="Calibri" w:hAnsi="Calibri" w:cs="Calibri"/>
          <w:i/>
          <w:iCs/>
          <w:sz w:val="20"/>
          <w:szCs w:val="20"/>
          <w:lang w:val="en-GB"/>
        </w:rPr>
        <w:t>The distribution of this material may be unlawful in relation to entities or persons subject to laws or regulations (including, but not limited to, Council Regulation (EU) No 833/2014 of 31 July 2014 concerning restrictive measures in view of Russia’s actions destabilising the situation in Ukraine and Council Regulation (EC) No 765/2006 of 18 May 2006 concerning restrictive measures in view of the situation in Belarus and Belarus’s involvement in Russia’s aggression against Ukraine) concerning economic, financial or trade sanctions, embargoes or other restrictive measures adopted or enforced by (</w:t>
      </w:r>
      <w:proofErr w:type="spellStart"/>
      <w:r w:rsidRPr="00CF7737">
        <w:rPr>
          <w:rFonts w:ascii="Calibri" w:hAnsi="Calibri" w:cs="Calibri"/>
          <w:i/>
          <w:iCs/>
          <w:sz w:val="20"/>
          <w:szCs w:val="20"/>
          <w:lang w:val="en-GB"/>
        </w:rPr>
        <w:t>i</w:t>
      </w:r>
      <w:proofErr w:type="spellEnd"/>
      <w:r w:rsidRPr="00CF7737">
        <w:rPr>
          <w:rFonts w:ascii="Calibri" w:hAnsi="Calibri" w:cs="Calibri"/>
          <w:i/>
          <w:iCs/>
          <w:sz w:val="20"/>
          <w:szCs w:val="20"/>
          <w:lang w:val="en-GB"/>
        </w:rPr>
        <w:t>) the European Union, including its Member States, (ii) the United Kingdom, (iii) Switzerland, (iv) the United States of America, (v) the United Nations and (vi) the relevant institutions and governmental agencies, including, among others, the U.S. Department of the Treasury’s Office of Foreign Assets Control (OFAC), the U.S. Department of State, the U.S. Department of Commerce and His Majesty’s Treasury of the United Kingdom, covering, inter alia, the so-called Donetsk People’s Republic, the so-called Luhansk People’s Republic, Cuba, Iran, North Korea, Syria, Russia, Belarus, Sudan and South Sudan.</w:t>
      </w:r>
      <w:r w:rsidRPr="00CF7737">
        <w:rPr>
          <w:rFonts w:ascii="Calibri" w:hAnsi="Calibri" w:cs="Calibri"/>
          <w:i/>
          <w:iCs/>
          <w:sz w:val="21"/>
          <w:szCs w:val="21"/>
          <w:lang w:val="en-GB"/>
        </w:rPr>
        <w:t xml:space="preserve"> </w:t>
      </w:r>
    </w:p>
    <w:sectPr w:rsidR="00C84AA3" w:rsidRPr="00CF7737">
      <w:headerReference w:type="even" r:id="rId12"/>
      <w:head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6BFFB" w14:textId="77777777" w:rsidR="005A4681" w:rsidRDefault="005A4681" w:rsidP="003F2F76">
      <w:pPr>
        <w:spacing w:after="0" w:line="240" w:lineRule="auto"/>
      </w:pPr>
      <w:r>
        <w:separator/>
      </w:r>
    </w:p>
  </w:endnote>
  <w:endnote w:type="continuationSeparator" w:id="0">
    <w:p w14:paraId="5F086217" w14:textId="77777777" w:rsidR="005A4681" w:rsidRDefault="005A4681" w:rsidP="003F2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FFFAB" w14:textId="77777777" w:rsidR="005A4681" w:rsidRDefault="005A4681" w:rsidP="003F2F76">
      <w:pPr>
        <w:spacing w:after="0" w:line="240" w:lineRule="auto"/>
      </w:pPr>
      <w:r>
        <w:separator/>
      </w:r>
    </w:p>
  </w:footnote>
  <w:footnote w:type="continuationSeparator" w:id="0">
    <w:p w14:paraId="5530DA0F" w14:textId="77777777" w:rsidR="005A4681" w:rsidRDefault="005A4681" w:rsidP="003F2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6B97" w14:textId="3498D8F2" w:rsidR="00A9367B" w:rsidRDefault="00A9367B">
    <w:pPr>
      <w:pStyle w:val="Nagwek"/>
    </w:pPr>
    <w:r>
      <w:rPr>
        <w:noProof/>
        <w:lang w:val="en-GB"/>
      </w:rPr>
      <mc:AlternateContent>
        <mc:Choice Requires="wps">
          <w:drawing>
            <wp:anchor distT="0" distB="0" distL="0" distR="0" simplePos="0" relativeHeight="251659264" behindDoc="0" locked="0" layoutInCell="1" allowOverlap="1" wp14:anchorId="66C7893D" wp14:editId="0FAFF5A5">
              <wp:simplePos x="635" y="635"/>
              <wp:positionH relativeFrom="page">
                <wp:align>left</wp:align>
              </wp:positionH>
              <wp:positionV relativeFrom="page">
                <wp:align>top</wp:align>
              </wp:positionV>
              <wp:extent cx="5613400" cy="591820"/>
              <wp:effectExtent l="0" t="0" r="6350" b="17780"/>
              <wp:wrapNone/>
              <wp:docPr id="101478196" name="Text Box 2" descr="&#10;                 Informacje Służbowe podmiotu z Grupy mBank - objęte ochroną | mBank Groups entity Business information - 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13400" cy="591820"/>
                      </a:xfrm>
                      <a:prstGeom prst="rect">
                        <a:avLst/>
                      </a:prstGeom>
                      <a:noFill/>
                      <a:ln>
                        <a:noFill/>
                      </a:ln>
                    </wps:spPr>
                    <wps:txbx>
                      <w:txbxContent>
                        <w:p w14:paraId="25968F2D" w14:textId="77777777" w:rsidR="00A9367B" w:rsidRPr="00A9367B" w:rsidRDefault="00A9367B" w:rsidP="00A9367B">
                          <w:pPr>
                            <w:spacing w:after="0"/>
                            <w:rPr>
                              <w:rFonts w:ascii="Calibri" w:eastAsia="Calibri" w:hAnsi="Calibri" w:cs="Calibri"/>
                              <w:noProof/>
                              <w:color w:val="000000"/>
                              <w:sz w:val="16"/>
                              <w:szCs w:val="16"/>
                            </w:rPr>
                          </w:pPr>
                        </w:p>
                        <w:p w14:paraId="35188749" w14:textId="77777777" w:rsidR="00A9367B" w:rsidRPr="00A9367B" w:rsidRDefault="00A9367B" w:rsidP="00A9367B">
                          <w:pPr>
                            <w:spacing w:after="0"/>
                            <w:rPr>
                              <w:rFonts w:ascii="Calibri" w:eastAsia="Calibri" w:hAnsi="Calibri" w:cs="Calibri"/>
                              <w:noProof/>
                              <w:color w:val="000000"/>
                              <w:sz w:val="16"/>
                              <w:szCs w:val="16"/>
                            </w:rPr>
                          </w:pPr>
                        </w:p>
                        <w:p w14:paraId="185C9E83" w14:textId="090AB9F0" w:rsidR="00A9367B" w:rsidRPr="00A9367B" w:rsidRDefault="00A9367B" w:rsidP="00A9367B">
                          <w:pPr>
                            <w:spacing w:after="0"/>
                            <w:rPr>
                              <w:rFonts w:ascii="Calibri" w:eastAsia="Calibri" w:hAnsi="Calibri" w:cs="Calibri"/>
                              <w:noProof/>
                              <w:color w:val="000000"/>
                              <w:sz w:val="16"/>
                              <w:szCs w:val="16"/>
                            </w:rPr>
                          </w:pPr>
                          <w:r w:rsidRPr="00B86A88">
                            <w:rPr>
                              <w:rFonts w:ascii="Calibri" w:eastAsia="Calibri" w:hAnsi="Calibri" w:cs="Calibri"/>
                              <w:noProof/>
                              <w:color w:val="000000"/>
                              <w:sz w:val="16"/>
                              <w:szCs w:val="16"/>
                            </w:rPr>
                            <w:t xml:space="preserve">                 Informacje Służbowe podmiotu z Grupy mBank - objęte ochroną | mBank Groups entity Business information - 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6C7893D" id="_x0000_t202" coordsize="21600,21600" o:spt="202" path="m,l,21600r21600,l21600,xe">
              <v:stroke joinstyle="miter"/>
              <v:path gradientshapeok="t" o:connecttype="rect"/>
            </v:shapetype>
            <v:shape id="Text Box 2" o:spid="_x0000_s1026" type="#_x0000_t202" alt="&#10;                 Informacje Służbowe podmiotu z Grupy mBank - objęte ochroną | mBank Groups entity Business information - protected" style="position:absolute;margin-left:0;margin-top:0;width:442pt;height:46.6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" filled="f" stroked="f">
              <v:textbox style="mso-fit-shape-to-text:t" inset="20pt,15pt,0,0">
                <w:txbxContent>
                  <w:p w14:paraId="25968F2D" w14:textId="77777777" w:rsidR="00A9367B" w:rsidRPr="00A9367B" w:rsidRDefault="00A9367B" w:rsidP="00A9367B">
                    <w:pPr>
                      <w:spacing w:after="0"/>
                      <w:rPr>
                        <w:rFonts w:ascii="Calibri" w:eastAsia="Calibri" w:hAnsi="Calibri" w:cs="Calibri"/>
                        <w:noProof/>
                        <w:color w:val="000000"/>
                        <w:sz w:val="16"/>
                        <w:szCs w:val="16"/>
                      </w:rPr>
                    </w:pPr>
                  </w:p>
                  <w:p w14:paraId="35188749" w14:textId="77777777" w:rsidR="00A9367B" w:rsidRPr="00A9367B" w:rsidRDefault="00A9367B" w:rsidP="00A9367B">
                    <w:pPr>
                      <w:spacing w:after="0"/>
                      <w:rPr>
                        <w:rFonts w:ascii="Calibri" w:eastAsia="Calibri" w:hAnsi="Calibri" w:cs="Calibri"/>
                        <w:noProof/>
                        <w:color w:val="000000"/>
                        <w:sz w:val="16"/>
                        <w:szCs w:val="16"/>
                      </w:rPr>
                    </w:pPr>
                  </w:p>
                  <w:p w14:paraId="185C9E83" w14:textId="090AB9F0" w:rsidR="00A9367B" w:rsidRPr="00A9367B" w:rsidRDefault="00A9367B" w:rsidP="00A9367B">
                    <w:pPr>
                      <w:spacing w:after="0"/>
                      <w:rPr>
                        <w:rFonts w:ascii="Calibri" w:eastAsia="Calibri" w:hAnsi="Calibri" w:cs="Calibri"/>
                        <w:noProof/>
                        <w:color w:val="000000"/>
                        <w:sz w:val="16"/>
                        <w:szCs w:val="16"/>
                      </w:rPr>
                    </w:pPr>
                    <w:r w:rsidRPr="00B86A88">
                      <w:rPr>
                        <w:rFonts w:ascii="Calibri" w:eastAsia="Calibri" w:hAnsi="Calibri" w:cs="Calibri"/>
                        <w:noProof/>
                        <w:color w:val="000000"/>
                        <w:sz w:val="16"/>
                        <w:szCs w:val="16"/>
                      </w:rPr>
                      <w:t xml:space="preserve">                 Informacje Służbowe podmiotu z Grupy mBank - objęte ochroną | mBank Groups entity Business information - 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9366" w14:textId="74EE7F66" w:rsidR="003F2F76" w:rsidRDefault="009171A2" w:rsidP="009171A2">
    <w:pPr>
      <w:pStyle w:val="Nagwek"/>
    </w:pPr>
    <w:r>
      <w:rPr>
        <w:noProof/>
        <w:lang w:val="en-GB"/>
      </w:rPr>
      <w:drawing>
        <wp:inline distT="0" distB="0" distL="0" distR="0" wp14:anchorId="5DD0AF55" wp14:editId="4BE0D162">
          <wp:extent cx="2223766" cy="647700"/>
          <wp:effectExtent l="0" t="0" r="5715" b="0"/>
          <wp:docPr id="163389513" name="Obraz 1" descr="Obraz zawierający Grafika, clipart, Czcionka, Grafika liniow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9513" name="Obraz 1" descr="Obraz zawierający Grafika, clipart, Czcionka, Grafika liniowa&#10;&#10;Zawartość wygenerowana przez sztuczną inteligencję może być niepoprawn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931" cy="648622"/>
                  </a:xfrm>
                  <a:prstGeom prst="rect">
                    <a:avLst/>
                  </a:prstGeom>
                  <a:noFill/>
                  <a:ln>
                    <a:noFill/>
                  </a:ln>
                </pic:spPr>
              </pic:pic>
            </a:graphicData>
          </a:graphic>
        </wp:inline>
      </w:drawing>
    </w:r>
  </w:p>
  <w:p w14:paraId="7400A33B" w14:textId="77777777" w:rsidR="009171A2" w:rsidRPr="009171A2" w:rsidRDefault="009171A2" w:rsidP="009171A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00195" w14:textId="1F5EF657" w:rsidR="00A9367B" w:rsidRDefault="00A9367B">
    <w:pPr>
      <w:pStyle w:val="Nagwek"/>
    </w:pPr>
    <w:r>
      <w:rPr>
        <w:noProof/>
        <w:lang w:val="en-GB"/>
      </w:rPr>
      <mc:AlternateContent>
        <mc:Choice Requires="wps">
          <w:drawing>
            <wp:anchor distT="0" distB="0" distL="0" distR="0" simplePos="0" relativeHeight="251658240" behindDoc="0" locked="0" layoutInCell="1" allowOverlap="1" wp14:anchorId="191D244D" wp14:editId="5411EAF7">
              <wp:simplePos x="635" y="635"/>
              <wp:positionH relativeFrom="page">
                <wp:align>left</wp:align>
              </wp:positionH>
              <wp:positionV relativeFrom="page">
                <wp:align>top</wp:align>
              </wp:positionV>
              <wp:extent cx="5613400" cy="591820"/>
              <wp:effectExtent l="0" t="0" r="6350" b="17780"/>
              <wp:wrapNone/>
              <wp:docPr id="372218993" name="Text Box 1" descr="&#10;                 Informacje Służbowe podmiotu z Grupy mBank - objęte ochroną | mBank Groups entity Business information - 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13400" cy="591820"/>
                      </a:xfrm>
                      <a:prstGeom prst="rect">
                        <a:avLst/>
                      </a:prstGeom>
                      <a:noFill/>
                      <a:ln>
                        <a:noFill/>
                      </a:ln>
                    </wps:spPr>
                    <wps:txbx>
                      <w:txbxContent>
                        <w:p w14:paraId="03999918" w14:textId="77777777" w:rsidR="00A9367B" w:rsidRPr="00A9367B" w:rsidRDefault="00A9367B" w:rsidP="00A9367B">
                          <w:pPr>
                            <w:spacing w:after="0"/>
                            <w:rPr>
                              <w:rFonts w:ascii="Calibri" w:eastAsia="Calibri" w:hAnsi="Calibri" w:cs="Calibri"/>
                              <w:noProof/>
                              <w:color w:val="000000"/>
                              <w:sz w:val="16"/>
                              <w:szCs w:val="16"/>
                            </w:rPr>
                          </w:pPr>
                        </w:p>
                        <w:p w14:paraId="3946AA53" w14:textId="77777777" w:rsidR="00A9367B" w:rsidRPr="00A9367B" w:rsidRDefault="00A9367B" w:rsidP="00A9367B">
                          <w:pPr>
                            <w:spacing w:after="0"/>
                            <w:rPr>
                              <w:rFonts w:ascii="Calibri" w:eastAsia="Calibri" w:hAnsi="Calibri" w:cs="Calibri"/>
                              <w:noProof/>
                              <w:color w:val="000000"/>
                              <w:sz w:val="16"/>
                              <w:szCs w:val="16"/>
                            </w:rPr>
                          </w:pPr>
                        </w:p>
                        <w:p w14:paraId="74E0B3F3" w14:textId="6700F80F" w:rsidR="00A9367B" w:rsidRPr="00A9367B" w:rsidRDefault="00A9367B" w:rsidP="00A9367B">
                          <w:pPr>
                            <w:spacing w:after="0"/>
                            <w:rPr>
                              <w:rFonts w:ascii="Calibri" w:eastAsia="Calibri" w:hAnsi="Calibri" w:cs="Calibri"/>
                              <w:noProof/>
                              <w:color w:val="000000"/>
                              <w:sz w:val="16"/>
                              <w:szCs w:val="16"/>
                            </w:rPr>
                          </w:pPr>
                          <w:r w:rsidRPr="00B86A88">
                            <w:rPr>
                              <w:rFonts w:ascii="Calibri" w:eastAsia="Calibri" w:hAnsi="Calibri" w:cs="Calibri"/>
                              <w:noProof/>
                              <w:color w:val="000000"/>
                              <w:sz w:val="16"/>
                              <w:szCs w:val="16"/>
                            </w:rPr>
                            <w:t xml:space="preserve">                 Informacje Służbowe podmiotu z Grupy mBank - objęte ochroną | mBank Groups entity Business information - 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91D244D" id="_x0000_t202" coordsize="21600,21600" o:spt="202" path="m,l,21600r21600,l21600,xe">
              <v:stroke joinstyle="miter"/>
              <v:path gradientshapeok="t" o:connecttype="rect"/>
            </v:shapetype>
            <v:shape id="Text Box 1" o:spid="_x0000_s1027" type="#_x0000_t202" alt="&#10;                 Informacje Służbowe podmiotu z Grupy mBank - objęte ochroną | mBank Groups entity Business information - protected" style="position:absolute;margin-left:0;margin-top:0;width:442pt;height:46.6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" filled="f" stroked="f">
              <v:textbox style="mso-fit-shape-to-text:t" inset="20pt,15pt,0,0">
                <w:txbxContent>
                  <w:p w14:paraId="03999918" w14:textId="77777777" w:rsidR="00A9367B" w:rsidRPr="00A9367B" w:rsidRDefault="00A9367B" w:rsidP="00A9367B">
                    <w:pPr>
                      <w:spacing w:after="0"/>
                      <w:rPr>
                        <w:rFonts w:ascii="Calibri" w:eastAsia="Calibri" w:hAnsi="Calibri" w:cs="Calibri"/>
                        <w:noProof/>
                        <w:color w:val="000000"/>
                        <w:sz w:val="16"/>
                        <w:szCs w:val="16"/>
                      </w:rPr>
                    </w:pPr>
                  </w:p>
                  <w:p w14:paraId="3946AA53" w14:textId="77777777" w:rsidR="00A9367B" w:rsidRPr="00A9367B" w:rsidRDefault="00A9367B" w:rsidP="00A9367B">
                    <w:pPr>
                      <w:spacing w:after="0"/>
                      <w:rPr>
                        <w:rFonts w:ascii="Calibri" w:eastAsia="Calibri" w:hAnsi="Calibri" w:cs="Calibri"/>
                        <w:noProof/>
                        <w:color w:val="000000"/>
                        <w:sz w:val="16"/>
                        <w:szCs w:val="16"/>
                      </w:rPr>
                    </w:pPr>
                  </w:p>
                  <w:p w14:paraId="74E0B3F3" w14:textId="6700F80F" w:rsidR="00A9367B" w:rsidRPr="00A9367B" w:rsidRDefault="00A9367B" w:rsidP="00A9367B">
                    <w:pPr>
                      <w:spacing w:after="0"/>
                      <w:rPr>
                        <w:rFonts w:ascii="Calibri" w:eastAsia="Calibri" w:hAnsi="Calibri" w:cs="Calibri"/>
                        <w:noProof/>
                        <w:color w:val="000000"/>
                        <w:sz w:val="16"/>
                        <w:szCs w:val="16"/>
                      </w:rPr>
                    </w:pPr>
                    <w:r w:rsidRPr="00B86A88">
                      <w:rPr>
                        <w:rFonts w:ascii="Calibri" w:eastAsia="Calibri" w:hAnsi="Calibri" w:cs="Calibri"/>
                        <w:noProof/>
                        <w:color w:val="000000"/>
                        <w:sz w:val="16"/>
                        <w:szCs w:val="16"/>
                      </w:rPr>
                      <w:t xml:space="preserve">                 Informacje Służbowe podmiotu z Grupy mBank - objęte ochroną | mBank Groups entity Business information - 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468FA"/>
    <w:multiLevelType w:val="multilevel"/>
    <w:tmpl w:val="FD040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96234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942"/>
    <w:rsid w:val="00005FCD"/>
    <w:rsid w:val="000165CE"/>
    <w:rsid w:val="0005616D"/>
    <w:rsid w:val="000677AD"/>
    <w:rsid w:val="00073A65"/>
    <w:rsid w:val="000801B4"/>
    <w:rsid w:val="0008264B"/>
    <w:rsid w:val="00095054"/>
    <w:rsid w:val="00097180"/>
    <w:rsid w:val="000A1D61"/>
    <w:rsid w:val="000B0A3A"/>
    <w:rsid w:val="000C45C2"/>
    <w:rsid w:val="000C78A6"/>
    <w:rsid w:val="000D3952"/>
    <w:rsid w:val="000E4BE4"/>
    <w:rsid w:val="000E7443"/>
    <w:rsid w:val="00101C10"/>
    <w:rsid w:val="0010210E"/>
    <w:rsid w:val="0010542A"/>
    <w:rsid w:val="00106763"/>
    <w:rsid w:val="00122719"/>
    <w:rsid w:val="001344D2"/>
    <w:rsid w:val="00134F6A"/>
    <w:rsid w:val="00160DDC"/>
    <w:rsid w:val="00171202"/>
    <w:rsid w:val="00172F33"/>
    <w:rsid w:val="0017514C"/>
    <w:rsid w:val="00185E3F"/>
    <w:rsid w:val="00193C0E"/>
    <w:rsid w:val="001A4B92"/>
    <w:rsid w:val="001B2369"/>
    <w:rsid w:val="001B745D"/>
    <w:rsid w:val="001C3693"/>
    <w:rsid w:val="001E454E"/>
    <w:rsid w:val="001E5CD0"/>
    <w:rsid w:val="00207509"/>
    <w:rsid w:val="00215B2C"/>
    <w:rsid w:val="002162E5"/>
    <w:rsid w:val="00235F59"/>
    <w:rsid w:val="00242E34"/>
    <w:rsid w:val="002634A6"/>
    <w:rsid w:val="00263D72"/>
    <w:rsid w:val="00292EB7"/>
    <w:rsid w:val="0029574E"/>
    <w:rsid w:val="002D6C72"/>
    <w:rsid w:val="002E37E3"/>
    <w:rsid w:val="002E6BB1"/>
    <w:rsid w:val="002F7D94"/>
    <w:rsid w:val="003428AD"/>
    <w:rsid w:val="0036153F"/>
    <w:rsid w:val="0038128D"/>
    <w:rsid w:val="003955A5"/>
    <w:rsid w:val="003A02E7"/>
    <w:rsid w:val="003A4822"/>
    <w:rsid w:val="003B31A9"/>
    <w:rsid w:val="003D145E"/>
    <w:rsid w:val="003E00F8"/>
    <w:rsid w:val="003E104E"/>
    <w:rsid w:val="003E5008"/>
    <w:rsid w:val="003F2F76"/>
    <w:rsid w:val="003F7C65"/>
    <w:rsid w:val="004113E2"/>
    <w:rsid w:val="00426DD6"/>
    <w:rsid w:val="00432B0B"/>
    <w:rsid w:val="00434761"/>
    <w:rsid w:val="00437D15"/>
    <w:rsid w:val="00443F90"/>
    <w:rsid w:val="00446A7A"/>
    <w:rsid w:val="004676EA"/>
    <w:rsid w:val="00470138"/>
    <w:rsid w:val="00490BA9"/>
    <w:rsid w:val="004B0B46"/>
    <w:rsid w:val="004B5981"/>
    <w:rsid w:val="004C7D18"/>
    <w:rsid w:val="004C7DD5"/>
    <w:rsid w:val="004D36A5"/>
    <w:rsid w:val="004E7ED5"/>
    <w:rsid w:val="00504796"/>
    <w:rsid w:val="00514426"/>
    <w:rsid w:val="00515AF2"/>
    <w:rsid w:val="005215CB"/>
    <w:rsid w:val="00526FE6"/>
    <w:rsid w:val="00533FE1"/>
    <w:rsid w:val="00542516"/>
    <w:rsid w:val="0057625D"/>
    <w:rsid w:val="00583A2F"/>
    <w:rsid w:val="00583F27"/>
    <w:rsid w:val="00592F2B"/>
    <w:rsid w:val="005A4681"/>
    <w:rsid w:val="005A7B84"/>
    <w:rsid w:val="005B130A"/>
    <w:rsid w:val="005B4A94"/>
    <w:rsid w:val="005C184C"/>
    <w:rsid w:val="005D4A15"/>
    <w:rsid w:val="005E7E1F"/>
    <w:rsid w:val="00607869"/>
    <w:rsid w:val="00612030"/>
    <w:rsid w:val="0064052A"/>
    <w:rsid w:val="006467B7"/>
    <w:rsid w:val="00650263"/>
    <w:rsid w:val="006617B3"/>
    <w:rsid w:val="00680DB0"/>
    <w:rsid w:val="00684CC9"/>
    <w:rsid w:val="00687C9C"/>
    <w:rsid w:val="006B682A"/>
    <w:rsid w:val="006D1893"/>
    <w:rsid w:val="006D41BD"/>
    <w:rsid w:val="006E10B8"/>
    <w:rsid w:val="006E43E6"/>
    <w:rsid w:val="006F738F"/>
    <w:rsid w:val="00701580"/>
    <w:rsid w:val="007141EA"/>
    <w:rsid w:val="00716940"/>
    <w:rsid w:val="00726B70"/>
    <w:rsid w:val="0073432D"/>
    <w:rsid w:val="00740114"/>
    <w:rsid w:val="00741F9E"/>
    <w:rsid w:val="00755FA9"/>
    <w:rsid w:val="0075761E"/>
    <w:rsid w:val="0076424C"/>
    <w:rsid w:val="00764C34"/>
    <w:rsid w:val="00793380"/>
    <w:rsid w:val="00793ACA"/>
    <w:rsid w:val="007B289E"/>
    <w:rsid w:val="007B5645"/>
    <w:rsid w:val="007D2D9F"/>
    <w:rsid w:val="007D2E82"/>
    <w:rsid w:val="007D5672"/>
    <w:rsid w:val="007D7E39"/>
    <w:rsid w:val="007F11A3"/>
    <w:rsid w:val="007F1706"/>
    <w:rsid w:val="0080295A"/>
    <w:rsid w:val="00803CF1"/>
    <w:rsid w:val="00814339"/>
    <w:rsid w:val="008412C7"/>
    <w:rsid w:val="008422B7"/>
    <w:rsid w:val="00863BDC"/>
    <w:rsid w:val="00886B15"/>
    <w:rsid w:val="008876D9"/>
    <w:rsid w:val="0089707B"/>
    <w:rsid w:val="008A0E86"/>
    <w:rsid w:val="008B2459"/>
    <w:rsid w:val="008B6156"/>
    <w:rsid w:val="008C2E04"/>
    <w:rsid w:val="008E7BDA"/>
    <w:rsid w:val="008F2352"/>
    <w:rsid w:val="008F4D0C"/>
    <w:rsid w:val="00902830"/>
    <w:rsid w:val="00905AA6"/>
    <w:rsid w:val="0090705F"/>
    <w:rsid w:val="00907DEA"/>
    <w:rsid w:val="009171A2"/>
    <w:rsid w:val="0092008A"/>
    <w:rsid w:val="009301A9"/>
    <w:rsid w:val="00945B3F"/>
    <w:rsid w:val="009C5F9F"/>
    <w:rsid w:val="009C6264"/>
    <w:rsid w:val="009D3CEE"/>
    <w:rsid w:val="009E2190"/>
    <w:rsid w:val="009E67C8"/>
    <w:rsid w:val="009F2C11"/>
    <w:rsid w:val="009F539C"/>
    <w:rsid w:val="009F5F4B"/>
    <w:rsid w:val="009F7404"/>
    <w:rsid w:val="00A0320A"/>
    <w:rsid w:val="00A05933"/>
    <w:rsid w:val="00A14CDC"/>
    <w:rsid w:val="00A226BA"/>
    <w:rsid w:val="00A232F5"/>
    <w:rsid w:val="00A35794"/>
    <w:rsid w:val="00A4733F"/>
    <w:rsid w:val="00A52D48"/>
    <w:rsid w:val="00A5326F"/>
    <w:rsid w:val="00A53ADC"/>
    <w:rsid w:val="00A848A3"/>
    <w:rsid w:val="00A85534"/>
    <w:rsid w:val="00A90BCB"/>
    <w:rsid w:val="00A9367B"/>
    <w:rsid w:val="00AB5E2B"/>
    <w:rsid w:val="00AC5876"/>
    <w:rsid w:val="00AC677C"/>
    <w:rsid w:val="00AE51F1"/>
    <w:rsid w:val="00AF6600"/>
    <w:rsid w:val="00B02C6D"/>
    <w:rsid w:val="00B12141"/>
    <w:rsid w:val="00B16624"/>
    <w:rsid w:val="00B3203C"/>
    <w:rsid w:val="00B641A2"/>
    <w:rsid w:val="00B668FD"/>
    <w:rsid w:val="00B814B2"/>
    <w:rsid w:val="00B82057"/>
    <w:rsid w:val="00B8678F"/>
    <w:rsid w:val="00B86A88"/>
    <w:rsid w:val="00B90582"/>
    <w:rsid w:val="00B96B17"/>
    <w:rsid w:val="00B97041"/>
    <w:rsid w:val="00BB71BA"/>
    <w:rsid w:val="00BD7BFD"/>
    <w:rsid w:val="00BE16EB"/>
    <w:rsid w:val="00BE2985"/>
    <w:rsid w:val="00BF5096"/>
    <w:rsid w:val="00C0678A"/>
    <w:rsid w:val="00C07216"/>
    <w:rsid w:val="00C5139D"/>
    <w:rsid w:val="00C57A71"/>
    <w:rsid w:val="00C57CF1"/>
    <w:rsid w:val="00C62191"/>
    <w:rsid w:val="00C7297A"/>
    <w:rsid w:val="00C84AA3"/>
    <w:rsid w:val="00CA19E6"/>
    <w:rsid w:val="00CF7737"/>
    <w:rsid w:val="00D04A5D"/>
    <w:rsid w:val="00D07318"/>
    <w:rsid w:val="00D13819"/>
    <w:rsid w:val="00D32D69"/>
    <w:rsid w:val="00D34D10"/>
    <w:rsid w:val="00D40063"/>
    <w:rsid w:val="00D41C65"/>
    <w:rsid w:val="00D45BD0"/>
    <w:rsid w:val="00D46375"/>
    <w:rsid w:val="00D5001B"/>
    <w:rsid w:val="00D5211C"/>
    <w:rsid w:val="00DA3E75"/>
    <w:rsid w:val="00DB49E7"/>
    <w:rsid w:val="00DB69F3"/>
    <w:rsid w:val="00DB7611"/>
    <w:rsid w:val="00DD7560"/>
    <w:rsid w:val="00DE052B"/>
    <w:rsid w:val="00E21480"/>
    <w:rsid w:val="00E3161D"/>
    <w:rsid w:val="00E34F93"/>
    <w:rsid w:val="00E40081"/>
    <w:rsid w:val="00E41942"/>
    <w:rsid w:val="00E4333D"/>
    <w:rsid w:val="00E606C1"/>
    <w:rsid w:val="00E7017C"/>
    <w:rsid w:val="00E717D1"/>
    <w:rsid w:val="00E723AC"/>
    <w:rsid w:val="00E72E9A"/>
    <w:rsid w:val="00E8288A"/>
    <w:rsid w:val="00E90D83"/>
    <w:rsid w:val="00EA7044"/>
    <w:rsid w:val="00EB62B8"/>
    <w:rsid w:val="00EB6520"/>
    <w:rsid w:val="00EC2AD1"/>
    <w:rsid w:val="00EC2BE4"/>
    <w:rsid w:val="00ED4ED1"/>
    <w:rsid w:val="00ED62B7"/>
    <w:rsid w:val="00ED76B5"/>
    <w:rsid w:val="00EF5424"/>
    <w:rsid w:val="00F037CF"/>
    <w:rsid w:val="00F27AA6"/>
    <w:rsid w:val="00F311A5"/>
    <w:rsid w:val="00F331DB"/>
    <w:rsid w:val="00F4215B"/>
    <w:rsid w:val="00F47DDC"/>
    <w:rsid w:val="00F7306D"/>
    <w:rsid w:val="00F84014"/>
    <w:rsid w:val="00F842AA"/>
    <w:rsid w:val="00F8770B"/>
    <w:rsid w:val="00FB2286"/>
    <w:rsid w:val="00FB2DEC"/>
    <w:rsid w:val="00FB3FFE"/>
    <w:rsid w:val="00FB4430"/>
    <w:rsid w:val="00FB6D55"/>
    <w:rsid w:val="00FB7333"/>
    <w:rsid w:val="00FB7409"/>
    <w:rsid w:val="00FC4D5E"/>
    <w:rsid w:val="00FD08D0"/>
    <w:rsid w:val="00FE17F8"/>
    <w:rsid w:val="00FE5606"/>
    <w:rsid w:val="00FE5E84"/>
    <w:rsid w:val="00FF10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A139C"/>
  <w15:chartTrackingRefBased/>
  <w15:docId w15:val="{D4B75CD1-DF46-42D3-A951-F9CD515C7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677C"/>
  </w:style>
  <w:style w:type="paragraph" w:styleId="Nagwek1">
    <w:name w:val="heading 1"/>
    <w:basedOn w:val="Normalny"/>
    <w:next w:val="Normalny"/>
    <w:link w:val="Nagwek1Znak"/>
    <w:uiPriority w:val="9"/>
    <w:qFormat/>
    <w:rsid w:val="00E419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419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4194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419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419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419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419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419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419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4194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4194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4194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419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419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419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419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419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41942"/>
    <w:rPr>
      <w:rFonts w:eastAsiaTheme="majorEastAsia" w:cstheme="majorBidi"/>
      <w:color w:val="272727" w:themeColor="text1" w:themeTint="D8"/>
    </w:rPr>
  </w:style>
  <w:style w:type="paragraph" w:styleId="Tytu">
    <w:name w:val="Title"/>
    <w:basedOn w:val="Normalny"/>
    <w:next w:val="Normalny"/>
    <w:link w:val="TytuZnak"/>
    <w:uiPriority w:val="10"/>
    <w:qFormat/>
    <w:rsid w:val="00E41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419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419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419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41942"/>
    <w:pPr>
      <w:spacing w:before="160"/>
      <w:jc w:val="center"/>
    </w:pPr>
    <w:rPr>
      <w:i/>
      <w:iCs/>
      <w:color w:val="404040" w:themeColor="text1" w:themeTint="BF"/>
    </w:rPr>
  </w:style>
  <w:style w:type="character" w:customStyle="1" w:styleId="CytatZnak">
    <w:name w:val="Cytat Znak"/>
    <w:basedOn w:val="Domylnaczcionkaakapitu"/>
    <w:link w:val="Cytat"/>
    <w:uiPriority w:val="29"/>
    <w:rsid w:val="00E41942"/>
    <w:rPr>
      <w:i/>
      <w:iCs/>
      <w:color w:val="404040" w:themeColor="text1" w:themeTint="BF"/>
    </w:rPr>
  </w:style>
  <w:style w:type="paragraph" w:styleId="Akapitzlist">
    <w:name w:val="List Paragraph"/>
    <w:basedOn w:val="Normalny"/>
    <w:uiPriority w:val="34"/>
    <w:qFormat/>
    <w:rsid w:val="00E41942"/>
    <w:pPr>
      <w:ind w:left="720"/>
      <w:contextualSpacing/>
    </w:pPr>
  </w:style>
  <w:style w:type="character" w:styleId="Wyrnienieintensywne">
    <w:name w:val="Intense Emphasis"/>
    <w:basedOn w:val="Domylnaczcionkaakapitu"/>
    <w:uiPriority w:val="21"/>
    <w:qFormat/>
    <w:rsid w:val="00E41942"/>
    <w:rPr>
      <w:i/>
      <w:iCs/>
      <w:color w:val="0F4761" w:themeColor="accent1" w:themeShade="BF"/>
    </w:rPr>
  </w:style>
  <w:style w:type="paragraph" w:styleId="Cytatintensywny">
    <w:name w:val="Intense Quote"/>
    <w:basedOn w:val="Normalny"/>
    <w:next w:val="Normalny"/>
    <w:link w:val="CytatintensywnyZnak"/>
    <w:uiPriority w:val="30"/>
    <w:qFormat/>
    <w:rsid w:val="00E41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41942"/>
    <w:rPr>
      <w:i/>
      <w:iCs/>
      <w:color w:val="0F4761" w:themeColor="accent1" w:themeShade="BF"/>
    </w:rPr>
  </w:style>
  <w:style w:type="character" w:styleId="Odwoanieintensywne">
    <w:name w:val="Intense Reference"/>
    <w:basedOn w:val="Domylnaczcionkaakapitu"/>
    <w:uiPriority w:val="32"/>
    <w:qFormat/>
    <w:rsid w:val="00E41942"/>
    <w:rPr>
      <w:b/>
      <w:bCs/>
      <w:smallCaps/>
      <w:color w:val="0F4761" w:themeColor="accent1" w:themeShade="BF"/>
      <w:spacing w:val="5"/>
    </w:rPr>
  </w:style>
  <w:style w:type="paragraph" w:styleId="Nagwek">
    <w:name w:val="header"/>
    <w:basedOn w:val="Normalny"/>
    <w:link w:val="NagwekZnak"/>
    <w:uiPriority w:val="99"/>
    <w:unhideWhenUsed/>
    <w:rsid w:val="003F2F7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F2F76"/>
  </w:style>
  <w:style w:type="paragraph" w:styleId="Stopka">
    <w:name w:val="footer"/>
    <w:basedOn w:val="Normalny"/>
    <w:link w:val="StopkaZnak"/>
    <w:uiPriority w:val="99"/>
    <w:unhideWhenUsed/>
    <w:rsid w:val="003F2F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F2F76"/>
  </w:style>
  <w:style w:type="character" w:styleId="Hipercze">
    <w:name w:val="Hyperlink"/>
    <w:uiPriority w:val="99"/>
    <w:rsid w:val="00193C0E"/>
    <w:rPr>
      <w:color w:val="0000FF"/>
      <w:u w:val="single"/>
    </w:rPr>
  </w:style>
  <w:style w:type="character" w:styleId="Odwoaniedokomentarza">
    <w:name w:val="annotation reference"/>
    <w:basedOn w:val="Domylnaczcionkaakapitu"/>
    <w:uiPriority w:val="99"/>
    <w:semiHidden/>
    <w:unhideWhenUsed/>
    <w:rsid w:val="00193C0E"/>
    <w:rPr>
      <w:sz w:val="16"/>
      <w:szCs w:val="16"/>
    </w:rPr>
  </w:style>
  <w:style w:type="paragraph" w:styleId="Tekstkomentarza">
    <w:name w:val="annotation text"/>
    <w:basedOn w:val="Normalny"/>
    <w:link w:val="TekstkomentarzaZnak"/>
    <w:uiPriority w:val="99"/>
    <w:unhideWhenUsed/>
    <w:rsid w:val="00193C0E"/>
    <w:pPr>
      <w:spacing w:line="240" w:lineRule="auto"/>
    </w:pPr>
    <w:rPr>
      <w:sz w:val="20"/>
      <w:szCs w:val="20"/>
    </w:rPr>
  </w:style>
  <w:style w:type="character" w:customStyle="1" w:styleId="TekstkomentarzaZnak">
    <w:name w:val="Tekst komentarza Znak"/>
    <w:basedOn w:val="Domylnaczcionkaakapitu"/>
    <w:link w:val="Tekstkomentarza"/>
    <w:uiPriority w:val="99"/>
    <w:rsid w:val="00193C0E"/>
    <w:rPr>
      <w:sz w:val="20"/>
      <w:szCs w:val="20"/>
    </w:rPr>
  </w:style>
  <w:style w:type="paragraph" w:styleId="Tematkomentarza">
    <w:name w:val="annotation subject"/>
    <w:basedOn w:val="Tekstkomentarza"/>
    <w:next w:val="Tekstkomentarza"/>
    <w:link w:val="TematkomentarzaZnak"/>
    <w:uiPriority w:val="99"/>
    <w:semiHidden/>
    <w:unhideWhenUsed/>
    <w:rsid w:val="00193C0E"/>
    <w:rPr>
      <w:b/>
      <w:bCs/>
    </w:rPr>
  </w:style>
  <w:style w:type="character" w:customStyle="1" w:styleId="TematkomentarzaZnak">
    <w:name w:val="Temat komentarza Znak"/>
    <w:basedOn w:val="TekstkomentarzaZnak"/>
    <w:link w:val="Tematkomentarza"/>
    <w:uiPriority w:val="99"/>
    <w:semiHidden/>
    <w:rsid w:val="00193C0E"/>
    <w:rPr>
      <w:b/>
      <w:bCs/>
      <w:sz w:val="20"/>
      <w:szCs w:val="20"/>
    </w:rPr>
  </w:style>
  <w:style w:type="character" w:styleId="Nierozpoznanawzmianka">
    <w:name w:val="Unresolved Mention"/>
    <w:basedOn w:val="Domylnaczcionkaakapitu"/>
    <w:uiPriority w:val="99"/>
    <w:semiHidden/>
    <w:unhideWhenUsed/>
    <w:rsid w:val="00193C0E"/>
    <w:rPr>
      <w:color w:val="605E5C"/>
      <w:shd w:val="clear" w:color="auto" w:fill="E1DFDD"/>
    </w:rPr>
  </w:style>
  <w:style w:type="paragraph" w:styleId="Poprawka">
    <w:name w:val="Revision"/>
    <w:hidden/>
    <w:uiPriority w:val="99"/>
    <w:semiHidden/>
    <w:rsid w:val="0010542A"/>
    <w:pPr>
      <w:spacing w:after="0" w:line="240" w:lineRule="auto"/>
    </w:pPr>
  </w:style>
  <w:style w:type="paragraph" w:styleId="Tekstprzypisukocowego">
    <w:name w:val="endnote text"/>
    <w:basedOn w:val="Normalny"/>
    <w:link w:val="TekstprzypisukocowegoZnak"/>
    <w:uiPriority w:val="99"/>
    <w:semiHidden/>
    <w:unhideWhenUsed/>
    <w:rsid w:val="00E2148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21480"/>
    <w:rPr>
      <w:sz w:val="20"/>
      <w:szCs w:val="20"/>
    </w:rPr>
  </w:style>
  <w:style w:type="character" w:styleId="Odwoanieprzypisukocowego">
    <w:name w:val="endnote reference"/>
    <w:basedOn w:val="Domylnaczcionkaakapitu"/>
    <w:uiPriority w:val="99"/>
    <w:semiHidden/>
    <w:unhideWhenUsed/>
    <w:rsid w:val="00E214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1713">
      <w:bodyDiv w:val="1"/>
      <w:marLeft w:val="0"/>
      <w:marRight w:val="0"/>
      <w:marTop w:val="0"/>
      <w:marBottom w:val="0"/>
      <w:divBdr>
        <w:top w:val="none" w:sz="0" w:space="0" w:color="auto"/>
        <w:left w:val="none" w:sz="0" w:space="0" w:color="auto"/>
        <w:bottom w:val="none" w:sz="0" w:space="0" w:color="auto"/>
        <w:right w:val="none" w:sz="0" w:space="0" w:color="auto"/>
      </w:divBdr>
    </w:div>
    <w:div w:id="529495243">
      <w:bodyDiv w:val="1"/>
      <w:marLeft w:val="0"/>
      <w:marRight w:val="0"/>
      <w:marTop w:val="0"/>
      <w:marBottom w:val="0"/>
      <w:divBdr>
        <w:top w:val="none" w:sz="0" w:space="0" w:color="auto"/>
        <w:left w:val="none" w:sz="0" w:space="0" w:color="auto"/>
        <w:bottom w:val="none" w:sz="0" w:space="0" w:color="auto"/>
        <w:right w:val="none" w:sz="0" w:space="0" w:color="auto"/>
      </w:divBdr>
    </w:div>
    <w:div w:id="535309869">
      <w:bodyDiv w:val="1"/>
      <w:marLeft w:val="0"/>
      <w:marRight w:val="0"/>
      <w:marTop w:val="0"/>
      <w:marBottom w:val="0"/>
      <w:divBdr>
        <w:top w:val="none" w:sz="0" w:space="0" w:color="auto"/>
        <w:left w:val="none" w:sz="0" w:space="0" w:color="auto"/>
        <w:bottom w:val="none" w:sz="0" w:space="0" w:color="auto"/>
        <w:right w:val="none" w:sz="0" w:space="0" w:color="auto"/>
      </w:divBdr>
    </w:div>
    <w:div w:id="696590368">
      <w:bodyDiv w:val="1"/>
      <w:marLeft w:val="0"/>
      <w:marRight w:val="0"/>
      <w:marTop w:val="0"/>
      <w:marBottom w:val="0"/>
      <w:divBdr>
        <w:top w:val="none" w:sz="0" w:space="0" w:color="auto"/>
        <w:left w:val="none" w:sz="0" w:space="0" w:color="auto"/>
        <w:bottom w:val="none" w:sz="0" w:space="0" w:color="auto"/>
        <w:right w:val="none" w:sz="0" w:space="0" w:color="auto"/>
      </w:divBdr>
    </w:div>
    <w:div w:id="1182357540">
      <w:bodyDiv w:val="1"/>
      <w:marLeft w:val="0"/>
      <w:marRight w:val="0"/>
      <w:marTop w:val="0"/>
      <w:marBottom w:val="0"/>
      <w:divBdr>
        <w:top w:val="none" w:sz="0" w:space="0" w:color="auto"/>
        <w:left w:val="none" w:sz="0" w:space="0" w:color="auto"/>
        <w:bottom w:val="none" w:sz="0" w:space="0" w:color="auto"/>
        <w:right w:val="none" w:sz="0" w:space="0" w:color="auto"/>
      </w:divBdr>
    </w:div>
    <w:div w:id="207738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ndose.p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zbadani.pl"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dowgielski@makmedia.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ynektik@nbs.com.pl" TargetMode="External"/><Relationship Id="rId4" Type="http://schemas.openxmlformats.org/officeDocument/2006/relationships/webSettings" Target="webSettings.xml"/><Relationship Id="rId9" Type="http://schemas.openxmlformats.org/officeDocument/2006/relationships/hyperlink" Target="http://www.synektik.p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1886</Words>
  <Characters>11321</Characters>
  <Application>Microsoft Office Word</Application>
  <DocSecurity>0</DocSecurity>
  <Lines>94</Lines>
  <Paragraphs>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NBS</dc:creator>
  <cp:keywords/>
  <dc:description/>
  <cp:lastModifiedBy>Krzysztof Woch</cp:lastModifiedBy>
  <cp:revision>3</cp:revision>
  <dcterms:created xsi:type="dcterms:W3CDTF">2025-11-17T05:38:00Z</dcterms:created>
  <dcterms:modified xsi:type="dcterms:W3CDTF">2025-11-17T05:42:00Z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162f9c71,60c6f34,774af22a</vt:lpwstr>
  </property>
  <property fmtid="{D5CDD505-2E9C-101B-9397-08002B2CF9AE}" pid="3" name="ClassificationContentMarkingHeaderFontProps">
    <vt:lpwstr>#000000,8,Calibri</vt:lpwstr>
  </property>
  <property fmtid="{D5CDD505-2E9C-101B-9397-08002B2CF9AE}" pid="4" name="ClassificationContentMarkingHeaderText">
    <vt:lpwstr>_x000d_
                 Informacje Służbowe podmiotu z Grupy mBank - objęte ochroną | mBank Groups entity Business information - protected</vt:lpwstr>
  </property>
  <property fmtid="{D5CDD505-2E9C-101B-9397-08002B2CF9AE}" pid="5" name="MSIP_Label_c5b65afd-6ea5-476e-a61a-9d993387407d_Enabled">
    <vt:lpwstr>true</vt:lpwstr>
  </property>
  <property fmtid="{D5CDD505-2E9C-101B-9397-08002B2CF9AE}" pid="6" name="MSIP_Label_c5b65afd-6ea5-476e-a61a-9d993387407d_SetDate">
    <vt:lpwstr>2025-03-17T16:27:28Z</vt:lpwstr>
  </property>
  <property fmtid="{D5CDD505-2E9C-101B-9397-08002B2CF9AE}" pid="7" name="MSIP_Label_c5b65afd-6ea5-476e-a61a-9d993387407d_Method">
    <vt:lpwstr>Standard</vt:lpwstr>
  </property>
  <property fmtid="{D5CDD505-2E9C-101B-9397-08002B2CF9AE}" pid="8" name="MSIP_Label_c5b65afd-6ea5-476e-a61a-9d993387407d_Name">
    <vt:lpwstr>RMSProd31</vt:lpwstr>
  </property>
  <property fmtid="{D5CDD505-2E9C-101B-9397-08002B2CF9AE}" pid="9" name="MSIP_Label_c5b65afd-6ea5-476e-a61a-9d993387407d_SiteId">
    <vt:lpwstr>870a70bc-da20-400b-a46d-2df3fe44e4f3</vt:lpwstr>
  </property>
  <property fmtid="{D5CDD505-2E9C-101B-9397-08002B2CF9AE}" pid="10" name="MSIP_Label_c5b65afd-6ea5-476e-a61a-9d993387407d_ActionId">
    <vt:lpwstr>c2bd0b0b-eecb-4898-9e0f-1be43c63d8fd</vt:lpwstr>
  </property>
  <property fmtid="{D5CDD505-2E9C-101B-9397-08002B2CF9AE}" pid="11" name="MSIP_Label_c5b65afd-6ea5-476e-a61a-9d993387407d_ContentBits">
    <vt:lpwstr>1</vt:lpwstr>
  </property>
</Properties>
</file>